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A2900C" w14:textId="1ED5A3A2" w:rsidR="00C410ED" w:rsidRDefault="00C410ED">
      <w:pPr>
        <w:ind w:left="4033"/>
        <w:rPr>
          <w:sz w:val="20"/>
        </w:rPr>
      </w:pPr>
    </w:p>
    <w:p w14:paraId="427D01AA" w14:textId="18B458AD" w:rsidR="00C410ED" w:rsidRDefault="00654D88" w:rsidP="00DA77E6">
      <w:pPr>
        <w:pStyle w:val="Corpsdetexte"/>
        <w:spacing w:line="261" w:lineRule="auto"/>
        <w:ind w:left="4493" w:hanging="4295"/>
        <w:jc w:val="center"/>
      </w:pPr>
      <w:r>
        <w:rPr>
          <w:w w:val="105"/>
        </w:rPr>
        <w:t>Comparatif</w:t>
      </w:r>
      <w:r>
        <w:rPr>
          <w:spacing w:val="-12"/>
          <w:w w:val="105"/>
        </w:rPr>
        <w:t xml:space="preserve"> </w:t>
      </w:r>
      <w:r>
        <w:rPr>
          <w:w w:val="105"/>
        </w:rPr>
        <w:t>des</w:t>
      </w:r>
      <w:r>
        <w:rPr>
          <w:spacing w:val="-12"/>
          <w:w w:val="105"/>
        </w:rPr>
        <w:t xml:space="preserve"> </w:t>
      </w:r>
      <w:r>
        <w:rPr>
          <w:w w:val="105"/>
        </w:rPr>
        <w:t>couvertures</w:t>
      </w:r>
      <w:r>
        <w:rPr>
          <w:spacing w:val="-12"/>
          <w:w w:val="105"/>
        </w:rPr>
        <w:t xml:space="preserve"> </w:t>
      </w:r>
      <w:r>
        <w:rPr>
          <w:w w:val="105"/>
        </w:rPr>
        <w:t>sociales</w:t>
      </w:r>
      <w:r>
        <w:rPr>
          <w:spacing w:val="-13"/>
          <w:w w:val="105"/>
        </w:rPr>
        <w:t xml:space="preserve"> </w:t>
      </w:r>
      <w:r>
        <w:rPr>
          <w:w w:val="105"/>
        </w:rPr>
        <w:t>des</w:t>
      </w:r>
      <w:r>
        <w:rPr>
          <w:spacing w:val="-11"/>
          <w:w w:val="105"/>
        </w:rPr>
        <w:t xml:space="preserve"> </w:t>
      </w:r>
      <w:r w:rsidR="00DA77E6">
        <w:rPr>
          <w:spacing w:val="-11"/>
          <w:w w:val="105"/>
        </w:rPr>
        <w:t>différents statuts</w:t>
      </w:r>
    </w:p>
    <w:p w14:paraId="50B5A069" w14:textId="77777777" w:rsidR="00C410ED" w:rsidRDefault="00C410ED">
      <w:pPr>
        <w:pStyle w:val="Corpsdetexte"/>
        <w:spacing w:before="9" w:after="1"/>
        <w:rPr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4"/>
        <w:gridCol w:w="901"/>
        <w:gridCol w:w="2331"/>
        <w:gridCol w:w="2450"/>
        <w:gridCol w:w="2699"/>
      </w:tblGrid>
      <w:tr w:rsidR="00C410ED" w14:paraId="4DF65ADC" w14:textId="77777777">
        <w:trPr>
          <w:trHeight w:val="325"/>
        </w:trPr>
        <w:tc>
          <w:tcPr>
            <w:tcW w:w="1635" w:type="dxa"/>
            <w:gridSpan w:val="2"/>
          </w:tcPr>
          <w:p w14:paraId="62D7CB30" w14:textId="77777777" w:rsidR="00C410ED" w:rsidRPr="00526142" w:rsidRDefault="00654D88">
            <w:pPr>
              <w:pStyle w:val="TableParagraph"/>
              <w:spacing w:before="82"/>
              <w:ind w:left="189"/>
              <w:rPr>
                <w:rFonts w:ascii="Arial" w:hAnsi="Arial" w:cs="Arial"/>
                <w:b/>
                <w:sz w:val="13"/>
              </w:rPr>
            </w:pPr>
            <w:r w:rsidRPr="00526142">
              <w:rPr>
                <w:rFonts w:ascii="Arial" w:hAnsi="Arial" w:cs="Arial"/>
                <w:b/>
                <w:sz w:val="13"/>
              </w:rPr>
              <w:t>Paramètres du régime</w:t>
            </w:r>
          </w:p>
        </w:tc>
        <w:tc>
          <w:tcPr>
            <w:tcW w:w="2331" w:type="dxa"/>
            <w:shd w:val="clear" w:color="auto" w:fill="FCE9D9"/>
          </w:tcPr>
          <w:p w14:paraId="0B9AD19F" w14:textId="19CCF61E" w:rsidR="00C410ED" w:rsidRPr="00526142" w:rsidRDefault="00AC6F99">
            <w:pPr>
              <w:pStyle w:val="TableParagraph"/>
              <w:spacing w:before="92"/>
              <w:ind w:left="57" w:right="54"/>
              <w:jc w:val="center"/>
              <w:rPr>
                <w:rFonts w:ascii="Arial" w:hAnsi="Arial" w:cs="Arial"/>
                <w:b/>
                <w:sz w:val="13"/>
              </w:rPr>
            </w:pPr>
            <w:r w:rsidRPr="00526142">
              <w:rPr>
                <w:rFonts w:ascii="Arial" w:hAnsi="Arial" w:cs="Arial"/>
                <w:b/>
                <w:sz w:val="13"/>
              </w:rPr>
              <w:t xml:space="preserve">Le </w:t>
            </w:r>
            <w:r w:rsidR="00654D88" w:rsidRPr="00526142">
              <w:rPr>
                <w:rFonts w:ascii="Arial" w:hAnsi="Arial" w:cs="Arial"/>
                <w:b/>
                <w:sz w:val="13"/>
              </w:rPr>
              <w:t>Portage Salarial</w:t>
            </w:r>
          </w:p>
        </w:tc>
        <w:tc>
          <w:tcPr>
            <w:tcW w:w="2450" w:type="dxa"/>
            <w:shd w:val="clear" w:color="auto" w:fill="FBD4B4"/>
          </w:tcPr>
          <w:p w14:paraId="4D688ACA" w14:textId="77777777" w:rsidR="00C410ED" w:rsidRPr="00526142" w:rsidRDefault="00654D88">
            <w:pPr>
              <w:pStyle w:val="TableParagraph"/>
              <w:spacing w:before="92"/>
              <w:ind w:left="47" w:right="41"/>
              <w:jc w:val="center"/>
              <w:rPr>
                <w:rFonts w:ascii="Arial" w:hAnsi="Arial" w:cs="Arial"/>
                <w:b/>
                <w:sz w:val="13"/>
              </w:rPr>
            </w:pPr>
            <w:r w:rsidRPr="00526142">
              <w:rPr>
                <w:rFonts w:ascii="Arial" w:hAnsi="Arial" w:cs="Arial"/>
                <w:b/>
                <w:sz w:val="13"/>
              </w:rPr>
              <w:t>Auto Entrepreneur</w:t>
            </w:r>
          </w:p>
        </w:tc>
        <w:tc>
          <w:tcPr>
            <w:tcW w:w="2699" w:type="dxa"/>
            <w:shd w:val="clear" w:color="auto" w:fill="E16B09"/>
          </w:tcPr>
          <w:p w14:paraId="3EA152E8" w14:textId="1B7D3C07" w:rsidR="00C410ED" w:rsidRPr="00526142" w:rsidRDefault="00654D88">
            <w:pPr>
              <w:pStyle w:val="TableParagraph"/>
              <w:spacing w:before="92"/>
              <w:ind w:left="53" w:right="43"/>
              <w:jc w:val="center"/>
              <w:rPr>
                <w:rFonts w:ascii="Arial" w:hAnsi="Arial" w:cs="Arial"/>
                <w:b/>
                <w:sz w:val="13"/>
              </w:rPr>
            </w:pPr>
            <w:r w:rsidRPr="00526142">
              <w:rPr>
                <w:rFonts w:ascii="Arial" w:hAnsi="Arial" w:cs="Arial"/>
                <w:b/>
                <w:sz w:val="13"/>
              </w:rPr>
              <w:t xml:space="preserve">Freelance / </w:t>
            </w:r>
            <w:r w:rsidR="00AC6F99" w:rsidRPr="00526142">
              <w:rPr>
                <w:rFonts w:ascii="Arial" w:hAnsi="Arial" w:cs="Arial"/>
                <w:b/>
                <w:sz w:val="13"/>
              </w:rPr>
              <w:t>Entreprise</w:t>
            </w:r>
          </w:p>
        </w:tc>
      </w:tr>
      <w:tr w:rsidR="00DA77E6" w14:paraId="0BA949A4" w14:textId="77777777" w:rsidTr="004B2512">
        <w:trPr>
          <w:trHeight w:val="1731"/>
        </w:trPr>
        <w:tc>
          <w:tcPr>
            <w:tcW w:w="1635" w:type="dxa"/>
            <w:gridSpan w:val="2"/>
          </w:tcPr>
          <w:p w14:paraId="7F0875D2" w14:textId="77777777" w:rsidR="00DA77E6" w:rsidRPr="00526142" w:rsidRDefault="00DA77E6">
            <w:pPr>
              <w:pStyle w:val="TableParagraph"/>
              <w:rPr>
                <w:rFonts w:ascii="Arial" w:hAnsi="Arial" w:cs="Arial"/>
                <w:b/>
                <w:sz w:val="14"/>
              </w:rPr>
            </w:pPr>
          </w:p>
          <w:p w14:paraId="029CF992" w14:textId="77777777" w:rsidR="00DA77E6" w:rsidRPr="00526142" w:rsidRDefault="00DA77E6">
            <w:pPr>
              <w:pStyle w:val="TableParagraph"/>
              <w:rPr>
                <w:rFonts w:ascii="Arial" w:hAnsi="Arial" w:cs="Arial"/>
                <w:b/>
                <w:sz w:val="14"/>
              </w:rPr>
            </w:pPr>
          </w:p>
          <w:p w14:paraId="5B1F0851" w14:textId="77777777" w:rsidR="00DA77E6" w:rsidRPr="00526142" w:rsidRDefault="00DA77E6">
            <w:pPr>
              <w:pStyle w:val="TableParagraph"/>
              <w:rPr>
                <w:rFonts w:ascii="Arial" w:hAnsi="Arial" w:cs="Arial"/>
                <w:b/>
                <w:sz w:val="14"/>
              </w:rPr>
            </w:pPr>
          </w:p>
          <w:p w14:paraId="508EE0B2" w14:textId="77777777" w:rsidR="00DA77E6" w:rsidRPr="00526142" w:rsidRDefault="00DA77E6">
            <w:pPr>
              <w:pStyle w:val="TableParagraph"/>
              <w:spacing w:before="5"/>
              <w:rPr>
                <w:rFonts w:ascii="Arial" w:hAnsi="Arial" w:cs="Arial"/>
                <w:b/>
                <w:sz w:val="18"/>
              </w:rPr>
            </w:pPr>
          </w:p>
          <w:p w14:paraId="144EF245" w14:textId="4EA87A34" w:rsidR="00DA77E6" w:rsidRPr="00526142" w:rsidRDefault="00DA77E6">
            <w:pPr>
              <w:pStyle w:val="TableParagraph"/>
              <w:ind w:left="362"/>
              <w:rPr>
                <w:rFonts w:ascii="Arial" w:hAnsi="Arial" w:cs="Arial"/>
                <w:b/>
                <w:sz w:val="13"/>
              </w:rPr>
            </w:pPr>
            <w:r w:rsidRPr="00526142">
              <w:rPr>
                <w:rFonts w:ascii="Arial" w:hAnsi="Arial" w:cs="Arial"/>
                <w:b/>
                <w:sz w:val="13"/>
              </w:rPr>
              <w:t>Régime Sociale</w:t>
            </w:r>
          </w:p>
        </w:tc>
        <w:tc>
          <w:tcPr>
            <w:tcW w:w="2331" w:type="dxa"/>
          </w:tcPr>
          <w:p w14:paraId="33B1003B" w14:textId="77777777" w:rsidR="00DA77E6" w:rsidRPr="00DA77E6" w:rsidRDefault="00DA77E6" w:rsidP="00DA77E6">
            <w:pPr>
              <w:pStyle w:val="TableParagraph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6DECB3F4" w14:textId="77777777" w:rsidR="00DA77E6" w:rsidRPr="00DA77E6" w:rsidRDefault="00DA77E6" w:rsidP="00DA77E6">
            <w:pPr>
              <w:pStyle w:val="TableParagraph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2CC079F3" w14:textId="77777777" w:rsidR="00DA77E6" w:rsidRPr="00DA77E6" w:rsidRDefault="00DA77E6" w:rsidP="00DA77E6">
            <w:pPr>
              <w:pStyle w:val="TableParagraph"/>
              <w:spacing w:before="7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6F131EBD" w14:textId="2690B274" w:rsidR="00DA77E6" w:rsidRPr="00DA77E6" w:rsidRDefault="00DA77E6" w:rsidP="00DA77E6">
            <w:pPr>
              <w:pStyle w:val="TableParagraph"/>
              <w:spacing w:line="266" w:lineRule="auto"/>
              <w:ind w:left="228" w:right="111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A77E6">
              <w:rPr>
                <w:rFonts w:ascii="Arial" w:hAnsi="Arial" w:cs="Arial"/>
                <w:sz w:val="14"/>
                <w:szCs w:val="14"/>
              </w:rPr>
              <w:t>Le porté bénéficie de tous les avantages afférents aux salariés d’une entreprise.</w:t>
            </w:r>
          </w:p>
        </w:tc>
        <w:tc>
          <w:tcPr>
            <w:tcW w:w="2450" w:type="dxa"/>
          </w:tcPr>
          <w:p w14:paraId="66419C05" w14:textId="77777777" w:rsidR="00DA77E6" w:rsidRPr="00DA77E6" w:rsidRDefault="00DA77E6" w:rsidP="00DA77E6">
            <w:pPr>
              <w:pStyle w:val="TableParagraph"/>
              <w:spacing w:before="92" w:line="266" w:lineRule="auto"/>
              <w:ind w:left="54" w:hanging="2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557EC8E4" w14:textId="77777777" w:rsidR="00DA77E6" w:rsidRDefault="00DA77E6" w:rsidP="00DA77E6">
            <w:pPr>
              <w:pStyle w:val="TableParagraph"/>
              <w:spacing w:before="92" w:line="266" w:lineRule="auto"/>
              <w:ind w:left="165" w:right="148" w:hanging="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A77E6">
              <w:rPr>
                <w:rFonts w:ascii="Arial" w:hAnsi="Arial" w:cs="Arial"/>
                <w:sz w:val="14"/>
                <w:szCs w:val="14"/>
              </w:rPr>
              <w:t xml:space="preserve">L’entrepreneur individuel bénéficie du régime social des indépendants </w:t>
            </w:r>
          </w:p>
          <w:p w14:paraId="1A72C8EE" w14:textId="3A792B4C" w:rsidR="00DA77E6" w:rsidRPr="00DA77E6" w:rsidRDefault="00DA77E6" w:rsidP="00DA77E6">
            <w:pPr>
              <w:pStyle w:val="TableParagraph"/>
              <w:spacing w:before="92" w:line="266" w:lineRule="auto"/>
              <w:ind w:left="165" w:right="148" w:hanging="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A77E6">
              <w:rPr>
                <w:rFonts w:ascii="Arial" w:hAnsi="Arial" w:cs="Arial"/>
                <w:sz w:val="14"/>
                <w:szCs w:val="14"/>
              </w:rPr>
              <w:t>(moins avantageux).</w:t>
            </w:r>
          </w:p>
          <w:p w14:paraId="40932183" w14:textId="77777777" w:rsidR="00DA77E6" w:rsidRPr="00DA77E6" w:rsidRDefault="00DA77E6" w:rsidP="00DA77E6">
            <w:pPr>
              <w:pStyle w:val="TableParagraph"/>
              <w:spacing w:before="2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4B8F3318" w14:textId="5DB1D3E0" w:rsidR="00DA77E6" w:rsidRPr="00DA77E6" w:rsidRDefault="00DA77E6" w:rsidP="00DA77E6">
            <w:pPr>
              <w:pStyle w:val="TableParagraph"/>
              <w:spacing w:before="1" w:line="266" w:lineRule="auto"/>
              <w:ind w:left="23" w:right="15" w:hanging="1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99" w:type="dxa"/>
          </w:tcPr>
          <w:p w14:paraId="4FA7F210" w14:textId="77777777" w:rsidR="00DA77E6" w:rsidRPr="00DA77E6" w:rsidRDefault="00DA77E6" w:rsidP="00DA77E6">
            <w:pPr>
              <w:pStyle w:val="TableParagraph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78FE418D" w14:textId="77777777" w:rsidR="00DA77E6" w:rsidRPr="00DA77E6" w:rsidRDefault="00DA77E6" w:rsidP="00DA77E6">
            <w:pPr>
              <w:pStyle w:val="TableParagraph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457CFA47" w14:textId="77777777" w:rsidR="00DA77E6" w:rsidRDefault="00DA77E6" w:rsidP="00DA77E6">
            <w:pPr>
              <w:pStyle w:val="TableParagraph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14:paraId="6A3394B4" w14:textId="57DC9CEC" w:rsidR="00DA77E6" w:rsidRDefault="00DA77E6" w:rsidP="00DA77E6">
            <w:pPr>
              <w:pStyle w:val="TableParagraph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DA77E6">
              <w:rPr>
                <w:rFonts w:ascii="Arial" w:hAnsi="Arial" w:cs="Arial"/>
                <w:bCs/>
                <w:sz w:val="14"/>
                <w:szCs w:val="14"/>
              </w:rPr>
              <w:t xml:space="preserve">Le freelance ou gérant d’entreprise bénéficie du régime social des indépendants </w:t>
            </w:r>
          </w:p>
          <w:p w14:paraId="4D25B416" w14:textId="7BEDBB33" w:rsidR="00DA77E6" w:rsidRPr="00DA77E6" w:rsidRDefault="00DA77E6" w:rsidP="00DA77E6">
            <w:pPr>
              <w:pStyle w:val="TableParagraph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DA77E6">
              <w:rPr>
                <w:rFonts w:ascii="Arial" w:hAnsi="Arial" w:cs="Arial"/>
                <w:bCs/>
                <w:sz w:val="14"/>
                <w:szCs w:val="14"/>
              </w:rPr>
              <w:t>(moins avantageux)</w:t>
            </w:r>
          </w:p>
          <w:p w14:paraId="3A7A7F31" w14:textId="77777777" w:rsidR="00DA77E6" w:rsidRPr="00DA77E6" w:rsidRDefault="00DA77E6" w:rsidP="00DA77E6">
            <w:pPr>
              <w:pStyle w:val="TableParagraph"/>
              <w:spacing w:before="7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086E546B" w14:textId="20D221E7" w:rsidR="00DA77E6" w:rsidRPr="00DA77E6" w:rsidRDefault="00DA77E6" w:rsidP="00DA77E6">
            <w:pPr>
              <w:pStyle w:val="TableParagraph"/>
              <w:spacing w:line="266" w:lineRule="auto"/>
              <w:ind w:left="816" w:hanging="634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410ED" w14:paraId="0358C893" w14:textId="77777777">
        <w:trPr>
          <w:trHeight w:val="1122"/>
        </w:trPr>
        <w:tc>
          <w:tcPr>
            <w:tcW w:w="1635" w:type="dxa"/>
            <w:gridSpan w:val="2"/>
          </w:tcPr>
          <w:p w14:paraId="5966858A" w14:textId="77777777" w:rsidR="00C410ED" w:rsidRPr="00526142" w:rsidRDefault="00C410ED">
            <w:pPr>
              <w:pStyle w:val="TableParagraph"/>
              <w:rPr>
                <w:rFonts w:ascii="Arial" w:hAnsi="Arial" w:cs="Arial"/>
                <w:b/>
                <w:sz w:val="14"/>
              </w:rPr>
            </w:pPr>
          </w:p>
          <w:p w14:paraId="4D1DE63C" w14:textId="77777777" w:rsidR="00C410ED" w:rsidRPr="00526142" w:rsidRDefault="00C410ED">
            <w:pPr>
              <w:pStyle w:val="TableParagraph"/>
              <w:spacing w:before="8"/>
              <w:rPr>
                <w:rFonts w:ascii="Arial" w:hAnsi="Arial" w:cs="Arial"/>
                <w:b/>
                <w:sz w:val="18"/>
              </w:rPr>
            </w:pPr>
          </w:p>
          <w:p w14:paraId="0F16633E" w14:textId="7ADF5A66" w:rsidR="00C410ED" w:rsidRPr="00526142" w:rsidRDefault="00C52204">
            <w:pPr>
              <w:pStyle w:val="TableParagraph"/>
              <w:spacing w:line="266" w:lineRule="auto"/>
              <w:ind w:left="566" w:hanging="432"/>
              <w:rPr>
                <w:rFonts w:ascii="Arial" w:hAnsi="Arial" w:cs="Arial"/>
                <w:b/>
                <w:sz w:val="13"/>
              </w:rPr>
            </w:pPr>
            <w:r w:rsidRPr="00526142">
              <w:rPr>
                <w:rFonts w:ascii="Arial" w:hAnsi="Arial" w:cs="Arial"/>
                <w:b/>
                <w:sz w:val="13"/>
              </w:rPr>
              <w:t>A</w:t>
            </w:r>
            <w:r w:rsidR="00654D88" w:rsidRPr="00526142">
              <w:rPr>
                <w:rFonts w:ascii="Arial" w:hAnsi="Arial" w:cs="Arial"/>
                <w:b/>
                <w:sz w:val="13"/>
              </w:rPr>
              <w:t>llocations chômage</w:t>
            </w:r>
          </w:p>
        </w:tc>
        <w:tc>
          <w:tcPr>
            <w:tcW w:w="2331" w:type="dxa"/>
          </w:tcPr>
          <w:p w14:paraId="68E9F406" w14:textId="77777777" w:rsidR="00C410ED" w:rsidRPr="00526142" w:rsidRDefault="00C410ED">
            <w:pPr>
              <w:pStyle w:val="TableParagraph"/>
              <w:rPr>
                <w:rFonts w:ascii="Arial" w:hAnsi="Arial" w:cs="Arial"/>
                <w:b/>
                <w:sz w:val="14"/>
              </w:rPr>
            </w:pPr>
          </w:p>
          <w:p w14:paraId="50598E74" w14:textId="1958AEE1" w:rsidR="00C52204" w:rsidRPr="000B20DD" w:rsidRDefault="00C52204" w:rsidP="00DA77E6">
            <w:pPr>
              <w:pStyle w:val="TableParagraph"/>
              <w:spacing w:before="7"/>
              <w:ind w:left="86" w:right="111"/>
              <w:jc w:val="center"/>
              <w:rPr>
                <w:rFonts w:ascii="Arial" w:hAnsi="Arial" w:cs="Arial"/>
                <w:bCs/>
                <w:sz w:val="13"/>
                <w:szCs w:val="13"/>
              </w:rPr>
            </w:pPr>
            <w:r w:rsidRPr="000B20DD">
              <w:rPr>
                <w:rFonts w:ascii="Arial" w:hAnsi="Arial" w:cs="Arial"/>
                <w:bCs/>
                <w:sz w:val="13"/>
                <w:szCs w:val="13"/>
              </w:rPr>
              <w:t>Recharge des droits à chaque mission.</w:t>
            </w:r>
          </w:p>
          <w:p w14:paraId="7243745A" w14:textId="38E550CD" w:rsidR="00C410ED" w:rsidRPr="000B20DD" w:rsidRDefault="00C52204" w:rsidP="00DA77E6">
            <w:pPr>
              <w:pStyle w:val="TableParagraph"/>
              <w:spacing w:before="7"/>
              <w:ind w:left="86" w:right="111"/>
              <w:jc w:val="center"/>
              <w:rPr>
                <w:rFonts w:ascii="Arial" w:hAnsi="Arial" w:cs="Arial"/>
                <w:bCs/>
                <w:sz w:val="13"/>
                <w:szCs w:val="13"/>
              </w:rPr>
            </w:pPr>
            <w:r w:rsidRPr="000B20DD">
              <w:rPr>
                <w:rFonts w:ascii="Arial" w:hAnsi="Arial" w:cs="Arial"/>
                <w:bCs/>
                <w:sz w:val="13"/>
                <w:szCs w:val="13"/>
              </w:rPr>
              <w:t>Ouverture des droits a Pole emploi a la fin de son contrat de travail et bénéficier de ses droits.</w:t>
            </w:r>
          </w:p>
          <w:p w14:paraId="20D3894C" w14:textId="27ED7C00" w:rsidR="00C410ED" w:rsidRPr="000B20DD" w:rsidRDefault="00654D88" w:rsidP="00DA77E6">
            <w:pPr>
              <w:pStyle w:val="TableParagraph"/>
              <w:spacing w:line="266" w:lineRule="auto"/>
              <w:ind w:left="86" w:right="111" w:hanging="708"/>
              <w:jc w:val="center"/>
              <w:rPr>
                <w:rFonts w:ascii="Arial" w:hAnsi="Arial" w:cs="Arial"/>
                <w:bCs/>
                <w:sz w:val="13"/>
                <w:szCs w:val="13"/>
              </w:rPr>
            </w:pPr>
            <w:r w:rsidRPr="000B20DD">
              <w:rPr>
                <w:rFonts w:ascii="Arial" w:hAnsi="Arial" w:cs="Arial"/>
                <w:bCs/>
                <w:sz w:val="13"/>
                <w:szCs w:val="13"/>
              </w:rPr>
              <w:t>Possib</w:t>
            </w:r>
            <w:r w:rsidR="00C52204" w:rsidRPr="000B20DD">
              <w:rPr>
                <w:rFonts w:ascii="Arial" w:hAnsi="Arial" w:cs="Arial"/>
                <w:bCs/>
                <w:sz w:val="13"/>
                <w:szCs w:val="13"/>
              </w:rPr>
              <w:t>ilité de</w:t>
            </w:r>
            <w:r w:rsidRPr="000B20DD">
              <w:rPr>
                <w:rFonts w:ascii="Arial" w:hAnsi="Arial" w:cs="Arial"/>
                <w:bCs/>
                <w:sz w:val="13"/>
                <w:szCs w:val="13"/>
              </w:rPr>
              <w:t xml:space="preserve"> </w:t>
            </w:r>
            <w:r w:rsidR="00DA77E6" w:rsidRPr="000B20DD">
              <w:rPr>
                <w:rFonts w:ascii="Arial" w:hAnsi="Arial" w:cs="Arial"/>
                <w:bCs/>
                <w:sz w:val="13"/>
                <w:szCs w:val="13"/>
              </w:rPr>
              <w:t>cumuler Portage</w:t>
            </w:r>
            <w:r w:rsidR="00526142" w:rsidRPr="000B20DD">
              <w:rPr>
                <w:rFonts w:ascii="Arial" w:hAnsi="Arial" w:cs="Arial"/>
                <w:bCs/>
                <w:sz w:val="13"/>
                <w:szCs w:val="13"/>
              </w:rPr>
              <w:t xml:space="preserve"> </w:t>
            </w:r>
            <w:r w:rsidRPr="000B20DD">
              <w:rPr>
                <w:rFonts w:ascii="Arial" w:hAnsi="Arial" w:cs="Arial"/>
                <w:bCs/>
                <w:sz w:val="13"/>
                <w:szCs w:val="13"/>
              </w:rPr>
              <w:t>avec l’indemnisation chômage.</w:t>
            </w:r>
          </w:p>
          <w:p w14:paraId="6E46F1F6" w14:textId="7A39B764" w:rsidR="00C410ED" w:rsidRPr="00526142" w:rsidRDefault="00C410ED">
            <w:pPr>
              <w:pStyle w:val="TableParagraph"/>
              <w:spacing w:line="149" w:lineRule="exact"/>
              <w:ind w:left="160"/>
              <w:rPr>
                <w:rFonts w:ascii="Arial" w:hAnsi="Arial" w:cs="Arial"/>
                <w:sz w:val="13"/>
              </w:rPr>
            </w:pPr>
          </w:p>
        </w:tc>
        <w:tc>
          <w:tcPr>
            <w:tcW w:w="2450" w:type="dxa"/>
          </w:tcPr>
          <w:p w14:paraId="32BD63E7" w14:textId="77777777" w:rsidR="00C410ED" w:rsidRPr="00526142" w:rsidRDefault="00C410ED">
            <w:pPr>
              <w:pStyle w:val="TableParagraph"/>
              <w:rPr>
                <w:rFonts w:ascii="Arial" w:hAnsi="Arial" w:cs="Arial"/>
                <w:b/>
                <w:sz w:val="14"/>
              </w:rPr>
            </w:pPr>
          </w:p>
          <w:p w14:paraId="26AE605F" w14:textId="77777777" w:rsidR="00C410ED" w:rsidRPr="00526142" w:rsidRDefault="00C410ED">
            <w:pPr>
              <w:pStyle w:val="TableParagraph"/>
              <w:spacing w:before="7"/>
              <w:rPr>
                <w:rFonts w:ascii="Arial" w:hAnsi="Arial" w:cs="Arial"/>
                <w:b/>
                <w:sz w:val="11"/>
              </w:rPr>
            </w:pPr>
          </w:p>
          <w:p w14:paraId="4E177CBB" w14:textId="6FDB716F" w:rsidR="00C410ED" w:rsidRPr="00526142" w:rsidRDefault="00654D88">
            <w:pPr>
              <w:pStyle w:val="TableParagraph"/>
              <w:spacing w:line="266" w:lineRule="auto"/>
              <w:ind w:left="51" w:right="41"/>
              <w:jc w:val="center"/>
              <w:rPr>
                <w:rFonts w:ascii="Arial" w:hAnsi="Arial" w:cs="Arial"/>
                <w:sz w:val="13"/>
              </w:rPr>
            </w:pPr>
            <w:r w:rsidRPr="00526142">
              <w:rPr>
                <w:rFonts w:ascii="Arial" w:hAnsi="Arial" w:cs="Arial"/>
                <w:sz w:val="13"/>
              </w:rPr>
              <w:t>Possible maintien de l’indemnisation chômage mais sous des conditions plus restrictives</w:t>
            </w:r>
            <w:r w:rsidR="00526142" w:rsidRPr="00526142">
              <w:rPr>
                <w:rFonts w:ascii="Arial" w:hAnsi="Arial" w:cs="Arial"/>
                <w:sz w:val="13"/>
              </w:rPr>
              <w:t xml:space="preserve"> lors de la </w:t>
            </w:r>
            <w:r w:rsidR="000B20DD" w:rsidRPr="00526142">
              <w:rPr>
                <w:rFonts w:ascii="Arial" w:hAnsi="Arial" w:cs="Arial"/>
                <w:sz w:val="13"/>
              </w:rPr>
              <w:t>création</w:t>
            </w:r>
            <w:r w:rsidR="00526142" w:rsidRPr="00526142">
              <w:rPr>
                <w:rFonts w:ascii="Arial" w:hAnsi="Arial" w:cs="Arial"/>
                <w:sz w:val="13"/>
              </w:rPr>
              <w:t>.</w:t>
            </w:r>
          </w:p>
          <w:p w14:paraId="0AB3F2FC" w14:textId="372C1484" w:rsidR="00526142" w:rsidRPr="00526142" w:rsidRDefault="00526142">
            <w:pPr>
              <w:pStyle w:val="TableParagraph"/>
              <w:spacing w:line="266" w:lineRule="auto"/>
              <w:ind w:left="51" w:right="41"/>
              <w:jc w:val="center"/>
              <w:rPr>
                <w:rFonts w:ascii="Arial" w:hAnsi="Arial" w:cs="Arial"/>
                <w:sz w:val="13"/>
              </w:rPr>
            </w:pPr>
            <w:r w:rsidRPr="00526142">
              <w:rPr>
                <w:rFonts w:ascii="Arial" w:hAnsi="Arial" w:cs="Arial"/>
                <w:sz w:val="13"/>
              </w:rPr>
              <w:t xml:space="preserve">Pas d’indemnisation chômage si </w:t>
            </w:r>
            <w:r w:rsidR="000B20DD" w:rsidRPr="00526142">
              <w:rPr>
                <w:rFonts w:ascii="Arial" w:hAnsi="Arial" w:cs="Arial"/>
                <w:sz w:val="13"/>
              </w:rPr>
              <w:t>arrêt</w:t>
            </w:r>
            <w:r w:rsidRPr="00526142">
              <w:rPr>
                <w:rFonts w:ascii="Arial" w:hAnsi="Arial" w:cs="Arial"/>
                <w:sz w:val="13"/>
              </w:rPr>
              <w:t xml:space="preserve"> de l’activité</w:t>
            </w:r>
            <w:r w:rsidR="00C62154">
              <w:rPr>
                <w:rFonts w:ascii="Arial" w:hAnsi="Arial" w:cs="Arial"/>
                <w:sz w:val="13"/>
              </w:rPr>
              <w:t xml:space="preserve"> au-delà de 5 ans </w:t>
            </w:r>
          </w:p>
        </w:tc>
        <w:tc>
          <w:tcPr>
            <w:tcW w:w="2699" w:type="dxa"/>
          </w:tcPr>
          <w:p w14:paraId="347D5230" w14:textId="77777777" w:rsidR="00C410ED" w:rsidRPr="00526142" w:rsidRDefault="00C410ED">
            <w:pPr>
              <w:pStyle w:val="TableParagraph"/>
              <w:rPr>
                <w:rFonts w:ascii="Arial" w:hAnsi="Arial" w:cs="Arial"/>
                <w:b/>
                <w:sz w:val="14"/>
              </w:rPr>
            </w:pPr>
          </w:p>
          <w:p w14:paraId="46C6CE75" w14:textId="77777777" w:rsidR="00C410ED" w:rsidRPr="00526142" w:rsidRDefault="00C410ED">
            <w:pPr>
              <w:pStyle w:val="TableParagraph"/>
              <w:spacing w:before="6"/>
              <w:rPr>
                <w:rFonts w:ascii="Arial" w:hAnsi="Arial" w:cs="Arial"/>
                <w:b/>
                <w:sz w:val="18"/>
              </w:rPr>
            </w:pPr>
          </w:p>
          <w:p w14:paraId="17E7490D" w14:textId="77777777" w:rsidR="00C410ED" w:rsidRPr="00526142" w:rsidRDefault="00654D88" w:rsidP="000B20DD">
            <w:pPr>
              <w:pStyle w:val="TableParagraph"/>
              <w:spacing w:line="266" w:lineRule="auto"/>
              <w:ind w:left="254" w:right="156" w:firstLine="15"/>
              <w:jc w:val="center"/>
              <w:rPr>
                <w:rFonts w:ascii="Arial" w:hAnsi="Arial" w:cs="Arial"/>
                <w:sz w:val="13"/>
              </w:rPr>
            </w:pPr>
            <w:r w:rsidRPr="00526142">
              <w:rPr>
                <w:rFonts w:ascii="Arial" w:hAnsi="Arial" w:cs="Arial"/>
                <w:sz w:val="13"/>
              </w:rPr>
              <w:t>Possible maintien de l’indemnisation chômage mais sous des conditions plus restrictives.</w:t>
            </w:r>
          </w:p>
          <w:p w14:paraId="53EB423C" w14:textId="7E194C11" w:rsidR="00526142" w:rsidRPr="00526142" w:rsidRDefault="00526142" w:rsidP="000B20DD">
            <w:pPr>
              <w:pStyle w:val="TableParagraph"/>
              <w:spacing w:line="266" w:lineRule="auto"/>
              <w:ind w:left="254" w:right="156" w:firstLine="15"/>
              <w:jc w:val="center"/>
              <w:rPr>
                <w:rFonts w:ascii="Arial" w:hAnsi="Arial" w:cs="Arial"/>
                <w:sz w:val="13"/>
              </w:rPr>
            </w:pPr>
            <w:r w:rsidRPr="00526142">
              <w:rPr>
                <w:rFonts w:ascii="Arial" w:hAnsi="Arial" w:cs="Arial"/>
                <w:sz w:val="13"/>
              </w:rPr>
              <w:t xml:space="preserve">Pas d’indemnisation chômage si </w:t>
            </w:r>
            <w:r w:rsidR="000B20DD" w:rsidRPr="00526142">
              <w:rPr>
                <w:rFonts w:ascii="Arial" w:hAnsi="Arial" w:cs="Arial"/>
                <w:sz w:val="13"/>
              </w:rPr>
              <w:t>arrêt</w:t>
            </w:r>
            <w:r w:rsidRPr="00526142">
              <w:rPr>
                <w:rFonts w:ascii="Arial" w:hAnsi="Arial" w:cs="Arial"/>
                <w:sz w:val="13"/>
              </w:rPr>
              <w:t xml:space="preserve"> de l’activité</w:t>
            </w:r>
            <w:r w:rsidR="00C62154">
              <w:rPr>
                <w:rFonts w:ascii="Arial" w:hAnsi="Arial" w:cs="Arial"/>
                <w:sz w:val="13"/>
              </w:rPr>
              <w:t xml:space="preserve"> au-delà de 5 ans</w:t>
            </w:r>
          </w:p>
        </w:tc>
      </w:tr>
      <w:tr w:rsidR="00C410ED" w14:paraId="58846F90" w14:textId="77777777">
        <w:trPr>
          <w:trHeight w:val="525"/>
        </w:trPr>
        <w:tc>
          <w:tcPr>
            <w:tcW w:w="1635" w:type="dxa"/>
            <w:gridSpan w:val="2"/>
          </w:tcPr>
          <w:p w14:paraId="00135B8A" w14:textId="77777777" w:rsidR="00C410ED" w:rsidRPr="00526142" w:rsidRDefault="00C410ED">
            <w:pPr>
              <w:pStyle w:val="TableParagraph"/>
              <w:rPr>
                <w:rFonts w:ascii="Arial" w:hAnsi="Arial" w:cs="Arial"/>
                <w:b/>
                <w:sz w:val="15"/>
              </w:rPr>
            </w:pPr>
          </w:p>
          <w:p w14:paraId="01AB7017" w14:textId="77777777" w:rsidR="00C410ED" w:rsidRPr="00526142" w:rsidRDefault="00654D88">
            <w:pPr>
              <w:pStyle w:val="TableParagraph"/>
              <w:ind w:left="569" w:right="560"/>
              <w:jc w:val="center"/>
              <w:rPr>
                <w:rFonts w:ascii="Arial" w:hAnsi="Arial" w:cs="Arial"/>
                <w:b/>
                <w:sz w:val="13"/>
              </w:rPr>
            </w:pPr>
            <w:r w:rsidRPr="00526142">
              <w:rPr>
                <w:rFonts w:ascii="Arial" w:hAnsi="Arial" w:cs="Arial"/>
                <w:b/>
                <w:sz w:val="13"/>
              </w:rPr>
              <w:t>Retraite</w:t>
            </w:r>
          </w:p>
        </w:tc>
        <w:tc>
          <w:tcPr>
            <w:tcW w:w="2331" w:type="dxa"/>
          </w:tcPr>
          <w:p w14:paraId="28F7C341" w14:textId="77777777" w:rsidR="00C410ED" w:rsidRPr="00526142" w:rsidRDefault="00C410ED">
            <w:pPr>
              <w:pStyle w:val="TableParagraph"/>
              <w:spacing w:before="7"/>
              <w:rPr>
                <w:rFonts w:ascii="Arial" w:hAnsi="Arial" w:cs="Arial"/>
                <w:b/>
                <w:sz w:val="15"/>
              </w:rPr>
            </w:pPr>
          </w:p>
          <w:p w14:paraId="440A4BC8" w14:textId="77777777" w:rsidR="00C410ED" w:rsidRPr="00526142" w:rsidRDefault="00654D88">
            <w:pPr>
              <w:pStyle w:val="TableParagraph"/>
              <w:spacing w:before="1"/>
              <w:ind w:left="57" w:right="54"/>
              <w:jc w:val="center"/>
              <w:rPr>
                <w:rFonts w:ascii="Arial" w:hAnsi="Arial" w:cs="Arial"/>
                <w:sz w:val="13"/>
              </w:rPr>
            </w:pPr>
            <w:r w:rsidRPr="00526142">
              <w:rPr>
                <w:rFonts w:ascii="Arial" w:hAnsi="Arial" w:cs="Arial"/>
                <w:sz w:val="13"/>
              </w:rPr>
              <w:t>Régime général comme tout salarié</w:t>
            </w:r>
          </w:p>
        </w:tc>
        <w:tc>
          <w:tcPr>
            <w:tcW w:w="2450" w:type="dxa"/>
          </w:tcPr>
          <w:p w14:paraId="5A09FDA3" w14:textId="509BA316" w:rsidR="00C410ED" w:rsidRPr="00526142" w:rsidRDefault="00654D88" w:rsidP="000B20DD">
            <w:pPr>
              <w:pStyle w:val="TableParagraph"/>
              <w:spacing w:before="107" w:line="266" w:lineRule="auto"/>
              <w:ind w:left="414" w:right="148" w:hanging="387"/>
              <w:jc w:val="center"/>
              <w:rPr>
                <w:rFonts w:ascii="Arial" w:hAnsi="Arial" w:cs="Arial"/>
                <w:sz w:val="13"/>
              </w:rPr>
            </w:pPr>
            <w:r w:rsidRPr="00526142">
              <w:rPr>
                <w:rFonts w:ascii="Arial" w:hAnsi="Arial" w:cs="Arial"/>
                <w:sz w:val="13"/>
              </w:rPr>
              <w:t xml:space="preserve">Régime des </w:t>
            </w:r>
            <w:r w:rsidR="00526142" w:rsidRPr="00526142">
              <w:rPr>
                <w:rFonts w:ascii="Arial" w:hAnsi="Arial" w:cs="Arial"/>
                <w:sz w:val="13"/>
              </w:rPr>
              <w:t>indépendants</w:t>
            </w:r>
            <w:r w:rsidRPr="00526142">
              <w:rPr>
                <w:rFonts w:ascii="Arial" w:hAnsi="Arial" w:cs="Arial"/>
                <w:sz w:val="13"/>
              </w:rPr>
              <w:t xml:space="preserve"> ouvrant globalement moitié moins de droits retraite.</w:t>
            </w:r>
          </w:p>
        </w:tc>
        <w:tc>
          <w:tcPr>
            <w:tcW w:w="2699" w:type="dxa"/>
          </w:tcPr>
          <w:p w14:paraId="4C544914" w14:textId="6EC0C21F" w:rsidR="00C410ED" w:rsidRPr="00526142" w:rsidRDefault="00654D88" w:rsidP="000B20DD">
            <w:pPr>
              <w:pStyle w:val="TableParagraph"/>
              <w:spacing w:before="107" w:line="266" w:lineRule="auto"/>
              <w:ind w:left="269" w:right="156"/>
              <w:jc w:val="center"/>
              <w:rPr>
                <w:rFonts w:ascii="Arial" w:hAnsi="Arial" w:cs="Arial"/>
                <w:sz w:val="13"/>
              </w:rPr>
            </w:pPr>
            <w:r w:rsidRPr="00526142">
              <w:rPr>
                <w:rFonts w:ascii="Arial" w:hAnsi="Arial" w:cs="Arial"/>
                <w:sz w:val="13"/>
              </w:rPr>
              <w:t xml:space="preserve">Régime des </w:t>
            </w:r>
            <w:r w:rsidR="000B20DD" w:rsidRPr="00526142">
              <w:rPr>
                <w:rFonts w:ascii="Arial" w:hAnsi="Arial" w:cs="Arial"/>
                <w:sz w:val="13"/>
              </w:rPr>
              <w:t>indépendants</w:t>
            </w:r>
            <w:r w:rsidRPr="00526142">
              <w:rPr>
                <w:rFonts w:ascii="Arial" w:hAnsi="Arial" w:cs="Arial"/>
                <w:sz w:val="13"/>
              </w:rPr>
              <w:t xml:space="preserve"> ouvrant globalement moitié moins de droits retraite.</w:t>
            </w:r>
          </w:p>
        </w:tc>
      </w:tr>
      <w:tr w:rsidR="00C410ED" w14:paraId="53902215" w14:textId="77777777" w:rsidTr="00C62154">
        <w:trPr>
          <w:trHeight w:val="580"/>
        </w:trPr>
        <w:tc>
          <w:tcPr>
            <w:tcW w:w="734" w:type="dxa"/>
            <w:vMerge w:val="restart"/>
          </w:tcPr>
          <w:p w14:paraId="6BB8C558" w14:textId="77777777" w:rsidR="00C410ED" w:rsidRPr="00526142" w:rsidRDefault="00C410ED">
            <w:pPr>
              <w:pStyle w:val="TableParagraph"/>
              <w:rPr>
                <w:rFonts w:ascii="Arial" w:hAnsi="Arial" w:cs="Arial"/>
                <w:b/>
                <w:sz w:val="14"/>
              </w:rPr>
            </w:pPr>
          </w:p>
          <w:p w14:paraId="2A77BF99" w14:textId="77777777" w:rsidR="00C410ED" w:rsidRPr="00526142" w:rsidRDefault="00C410ED">
            <w:pPr>
              <w:pStyle w:val="TableParagraph"/>
              <w:rPr>
                <w:rFonts w:ascii="Arial" w:hAnsi="Arial" w:cs="Arial"/>
                <w:b/>
                <w:sz w:val="14"/>
              </w:rPr>
            </w:pPr>
          </w:p>
          <w:p w14:paraId="4EFE2985" w14:textId="77777777" w:rsidR="00C410ED" w:rsidRPr="00526142" w:rsidRDefault="00C410ED">
            <w:pPr>
              <w:pStyle w:val="TableParagraph"/>
              <w:rPr>
                <w:rFonts w:ascii="Arial" w:hAnsi="Arial" w:cs="Arial"/>
                <w:b/>
                <w:sz w:val="14"/>
              </w:rPr>
            </w:pPr>
          </w:p>
          <w:p w14:paraId="078BC476" w14:textId="77777777" w:rsidR="00C410ED" w:rsidRPr="00526142" w:rsidRDefault="00C410ED">
            <w:pPr>
              <w:pStyle w:val="TableParagraph"/>
              <w:rPr>
                <w:rFonts w:ascii="Arial" w:hAnsi="Arial" w:cs="Arial"/>
                <w:b/>
                <w:sz w:val="14"/>
              </w:rPr>
            </w:pPr>
          </w:p>
          <w:p w14:paraId="17FCA0FC" w14:textId="77777777" w:rsidR="00C410ED" w:rsidRPr="00526142" w:rsidRDefault="00C410ED">
            <w:pPr>
              <w:pStyle w:val="TableParagraph"/>
              <w:rPr>
                <w:rFonts w:ascii="Arial" w:hAnsi="Arial" w:cs="Arial"/>
                <w:b/>
                <w:sz w:val="14"/>
              </w:rPr>
            </w:pPr>
          </w:p>
          <w:p w14:paraId="51B8AD47" w14:textId="77777777" w:rsidR="00C410ED" w:rsidRPr="00526142" w:rsidRDefault="00C410ED">
            <w:pPr>
              <w:pStyle w:val="TableParagraph"/>
              <w:spacing w:before="2"/>
              <w:rPr>
                <w:rFonts w:ascii="Arial" w:hAnsi="Arial" w:cs="Arial"/>
                <w:b/>
                <w:sz w:val="13"/>
              </w:rPr>
            </w:pPr>
          </w:p>
          <w:p w14:paraId="34DC4C71" w14:textId="77777777" w:rsidR="00C410ED" w:rsidRPr="00526142" w:rsidRDefault="00654D88">
            <w:pPr>
              <w:pStyle w:val="TableParagraph"/>
              <w:spacing w:before="1"/>
              <w:ind w:left="79"/>
              <w:rPr>
                <w:rFonts w:ascii="Arial" w:hAnsi="Arial" w:cs="Arial"/>
                <w:b/>
                <w:sz w:val="13"/>
              </w:rPr>
            </w:pPr>
            <w:r w:rsidRPr="00526142">
              <w:rPr>
                <w:rFonts w:ascii="Arial" w:hAnsi="Arial" w:cs="Arial"/>
                <w:b/>
                <w:sz w:val="13"/>
              </w:rPr>
              <w:t>Prévoyance</w:t>
            </w:r>
          </w:p>
        </w:tc>
        <w:tc>
          <w:tcPr>
            <w:tcW w:w="901" w:type="dxa"/>
          </w:tcPr>
          <w:p w14:paraId="026D681E" w14:textId="77777777" w:rsidR="00C410ED" w:rsidRPr="00526142" w:rsidRDefault="00C410ED">
            <w:pPr>
              <w:pStyle w:val="TableParagraph"/>
              <w:spacing w:before="3"/>
              <w:rPr>
                <w:rFonts w:ascii="Arial" w:hAnsi="Arial" w:cs="Arial"/>
                <w:b/>
                <w:sz w:val="11"/>
              </w:rPr>
            </w:pPr>
          </w:p>
          <w:p w14:paraId="3A3FEAF1" w14:textId="77777777" w:rsidR="00C410ED" w:rsidRPr="00526142" w:rsidRDefault="00654D88">
            <w:pPr>
              <w:pStyle w:val="TableParagraph"/>
              <w:spacing w:line="266" w:lineRule="auto"/>
              <w:ind w:left="224" w:right="34" w:hanging="178"/>
              <w:rPr>
                <w:rFonts w:ascii="Arial" w:hAnsi="Arial" w:cs="Arial"/>
                <w:b/>
                <w:sz w:val="13"/>
              </w:rPr>
            </w:pPr>
            <w:r w:rsidRPr="00526142">
              <w:rPr>
                <w:rFonts w:ascii="Arial" w:hAnsi="Arial" w:cs="Arial"/>
                <w:b/>
                <w:sz w:val="13"/>
              </w:rPr>
              <w:t>Complément d'IJSS</w:t>
            </w:r>
          </w:p>
        </w:tc>
        <w:tc>
          <w:tcPr>
            <w:tcW w:w="2331" w:type="dxa"/>
          </w:tcPr>
          <w:p w14:paraId="4124E131" w14:textId="77777777" w:rsidR="00C410ED" w:rsidRPr="00526142" w:rsidRDefault="00654D88">
            <w:pPr>
              <w:pStyle w:val="TableParagraph"/>
              <w:spacing w:before="51" w:line="266" w:lineRule="auto"/>
              <w:ind w:left="57" w:right="54"/>
              <w:jc w:val="center"/>
              <w:rPr>
                <w:rFonts w:ascii="Arial" w:hAnsi="Arial" w:cs="Arial"/>
                <w:sz w:val="13"/>
              </w:rPr>
            </w:pPr>
            <w:r w:rsidRPr="00526142">
              <w:rPr>
                <w:rFonts w:ascii="Arial" w:hAnsi="Arial" w:cs="Arial"/>
                <w:sz w:val="13"/>
              </w:rPr>
              <w:t>Salaire journalier brut de référence x 60% pdt les 28 premiers jours puis 80% à compter du 29e jour</w:t>
            </w:r>
          </w:p>
        </w:tc>
        <w:tc>
          <w:tcPr>
            <w:tcW w:w="2450" w:type="dxa"/>
          </w:tcPr>
          <w:p w14:paraId="3EDFE3C7" w14:textId="77777777" w:rsidR="00C410ED" w:rsidRPr="00526142" w:rsidRDefault="00C410ED">
            <w:pPr>
              <w:pStyle w:val="TableParagraph"/>
              <w:spacing w:before="9"/>
              <w:rPr>
                <w:rFonts w:ascii="Arial" w:hAnsi="Arial" w:cs="Arial"/>
                <w:b/>
                <w:sz w:val="17"/>
              </w:rPr>
            </w:pPr>
          </w:p>
          <w:p w14:paraId="2E320E01" w14:textId="51519094" w:rsidR="00C410ED" w:rsidRPr="00526142" w:rsidRDefault="000B20DD">
            <w:pPr>
              <w:pStyle w:val="TableParagraph"/>
              <w:ind w:left="48" w:right="41"/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Aucun</w:t>
            </w:r>
          </w:p>
        </w:tc>
        <w:tc>
          <w:tcPr>
            <w:tcW w:w="2699" w:type="dxa"/>
          </w:tcPr>
          <w:p w14:paraId="5150057E" w14:textId="77777777" w:rsidR="00C410ED" w:rsidRPr="00526142" w:rsidRDefault="00C410ED">
            <w:pPr>
              <w:pStyle w:val="TableParagraph"/>
              <w:spacing w:before="9"/>
              <w:rPr>
                <w:rFonts w:ascii="Arial" w:hAnsi="Arial" w:cs="Arial"/>
                <w:b/>
                <w:sz w:val="17"/>
              </w:rPr>
            </w:pPr>
          </w:p>
          <w:p w14:paraId="05EF9768" w14:textId="070B7E23" w:rsidR="00C410ED" w:rsidRPr="00526142" w:rsidRDefault="000B20DD">
            <w:pPr>
              <w:pStyle w:val="TableParagraph"/>
              <w:ind w:left="54" w:right="43"/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Aucun</w:t>
            </w:r>
          </w:p>
        </w:tc>
      </w:tr>
      <w:tr w:rsidR="00C410ED" w14:paraId="622FCDEB" w14:textId="77777777" w:rsidTr="00C62154">
        <w:trPr>
          <w:trHeight w:val="700"/>
        </w:trPr>
        <w:tc>
          <w:tcPr>
            <w:tcW w:w="734" w:type="dxa"/>
            <w:vMerge/>
            <w:tcBorders>
              <w:top w:val="nil"/>
            </w:tcBorders>
          </w:tcPr>
          <w:p w14:paraId="5B786D66" w14:textId="77777777" w:rsidR="00C410ED" w:rsidRPr="00526142" w:rsidRDefault="00C410E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01" w:type="dxa"/>
          </w:tcPr>
          <w:p w14:paraId="3609BFDE" w14:textId="77777777" w:rsidR="00C410ED" w:rsidRPr="00526142" w:rsidRDefault="00C410ED">
            <w:pPr>
              <w:pStyle w:val="TableParagraph"/>
              <w:spacing w:before="2"/>
              <w:rPr>
                <w:rFonts w:ascii="Arial" w:hAnsi="Arial" w:cs="Arial"/>
                <w:b/>
                <w:sz w:val="16"/>
              </w:rPr>
            </w:pPr>
          </w:p>
          <w:p w14:paraId="2F126B03" w14:textId="77777777" w:rsidR="00C410ED" w:rsidRPr="00526142" w:rsidRDefault="00654D88">
            <w:pPr>
              <w:pStyle w:val="TableParagraph"/>
              <w:spacing w:line="266" w:lineRule="auto"/>
              <w:ind w:left="147" w:right="127" w:firstLine="98"/>
              <w:rPr>
                <w:rFonts w:ascii="Arial" w:hAnsi="Arial" w:cs="Arial"/>
                <w:b/>
                <w:sz w:val="13"/>
              </w:rPr>
            </w:pPr>
            <w:r w:rsidRPr="00526142">
              <w:rPr>
                <w:rFonts w:ascii="Arial" w:hAnsi="Arial" w:cs="Arial"/>
                <w:b/>
                <w:sz w:val="13"/>
              </w:rPr>
              <w:t>Rente invalidité</w:t>
            </w:r>
          </w:p>
        </w:tc>
        <w:tc>
          <w:tcPr>
            <w:tcW w:w="2331" w:type="dxa"/>
          </w:tcPr>
          <w:p w14:paraId="70A010E1" w14:textId="77777777" w:rsidR="00C410ED" w:rsidRPr="00526142" w:rsidRDefault="00654D88">
            <w:pPr>
              <w:pStyle w:val="TableParagraph"/>
              <w:spacing w:before="111" w:line="266" w:lineRule="auto"/>
              <w:ind w:left="59" w:right="54"/>
              <w:jc w:val="center"/>
              <w:rPr>
                <w:rFonts w:ascii="Arial" w:hAnsi="Arial" w:cs="Arial"/>
                <w:sz w:val="13"/>
              </w:rPr>
            </w:pPr>
            <w:r w:rsidRPr="00526142">
              <w:rPr>
                <w:rFonts w:ascii="Arial" w:hAnsi="Arial" w:cs="Arial"/>
                <w:sz w:val="13"/>
              </w:rPr>
              <w:t>Taux d’invalidité &gt; 66%, l’assureur complète les rentes versées par la Sécurité sociale à hauteur de 80% du salaire brut</w:t>
            </w:r>
          </w:p>
        </w:tc>
        <w:tc>
          <w:tcPr>
            <w:tcW w:w="2450" w:type="dxa"/>
          </w:tcPr>
          <w:p w14:paraId="47B469D2" w14:textId="77777777" w:rsidR="00C410ED" w:rsidRPr="00526142" w:rsidRDefault="00654D88">
            <w:pPr>
              <w:pStyle w:val="TableParagraph"/>
              <w:spacing w:before="111" w:line="266" w:lineRule="auto"/>
              <w:ind w:left="48" w:right="41"/>
              <w:jc w:val="center"/>
              <w:rPr>
                <w:rFonts w:ascii="Arial" w:hAnsi="Arial" w:cs="Arial"/>
                <w:sz w:val="13"/>
              </w:rPr>
            </w:pPr>
            <w:r w:rsidRPr="00526142">
              <w:rPr>
                <w:rFonts w:ascii="Arial" w:hAnsi="Arial" w:cs="Arial"/>
                <w:sz w:val="13"/>
              </w:rPr>
              <w:t>Montant pour taux minimum d’invalidité de 66% de 3432€ à 17 160€ par an en fonction de la classe cotisée</w:t>
            </w:r>
          </w:p>
        </w:tc>
        <w:tc>
          <w:tcPr>
            <w:tcW w:w="2699" w:type="dxa"/>
          </w:tcPr>
          <w:p w14:paraId="6F4C6E49" w14:textId="5887A1A6" w:rsidR="00C410ED" w:rsidRPr="00526142" w:rsidRDefault="00654D88">
            <w:pPr>
              <w:pStyle w:val="TableParagraph"/>
              <w:spacing w:before="111" w:line="266" w:lineRule="auto"/>
              <w:ind w:left="52" w:right="44"/>
              <w:jc w:val="center"/>
              <w:rPr>
                <w:rFonts w:ascii="Arial" w:hAnsi="Arial" w:cs="Arial"/>
                <w:sz w:val="13"/>
              </w:rPr>
            </w:pPr>
            <w:r w:rsidRPr="00526142">
              <w:rPr>
                <w:rFonts w:ascii="Arial" w:hAnsi="Arial" w:cs="Arial"/>
                <w:sz w:val="13"/>
              </w:rPr>
              <w:t>Montant pour taux minimum d’invalidité de 66% de 3</w:t>
            </w:r>
            <w:r w:rsidR="00C62154">
              <w:rPr>
                <w:rFonts w:ascii="Arial" w:hAnsi="Arial" w:cs="Arial"/>
                <w:sz w:val="13"/>
              </w:rPr>
              <w:t>.</w:t>
            </w:r>
            <w:r w:rsidRPr="00526142">
              <w:rPr>
                <w:rFonts w:ascii="Arial" w:hAnsi="Arial" w:cs="Arial"/>
                <w:sz w:val="13"/>
              </w:rPr>
              <w:t xml:space="preserve">432€ à 17 160€ par an en fonction de </w:t>
            </w:r>
            <w:r w:rsidR="000B20DD" w:rsidRPr="00526142">
              <w:rPr>
                <w:rFonts w:ascii="Arial" w:hAnsi="Arial" w:cs="Arial"/>
                <w:sz w:val="13"/>
              </w:rPr>
              <w:t>la classe</w:t>
            </w:r>
            <w:r w:rsidRPr="00526142">
              <w:rPr>
                <w:rFonts w:ascii="Arial" w:hAnsi="Arial" w:cs="Arial"/>
                <w:spacing w:val="-2"/>
                <w:sz w:val="13"/>
              </w:rPr>
              <w:t xml:space="preserve"> </w:t>
            </w:r>
            <w:r w:rsidRPr="00526142">
              <w:rPr>
                <w:rFonts w:ascii="Arial" w:hAnsi="Arial" w:cs="Arial"/>
                <w:sz w:val="13"/>
              </w:rPr>
              <w:t>cotisée</w:t>
            </w:r>
          </w:p>
        </w:tc>
      </w:tr>
      <w:tr w:rsidR="00C410ED" w14:paraId="037BD0A3" w14:textId="77777777" w:rsidTr="00C62154">
        <w:trPr>
          <w:trHeight w:val="892"/>
        </w:trPr>
        <w:tc>
          <w:tcPr>
            <w:tcW w:w="734" w:type="dxa"/>
            <w:vMerge/>
            <w:tcBorders>
              <w:top w:val="nil"/>
            </w:tcBorders>
          </w:tcPr>
          <w:p w14:paraId="5EFBA3AF" w14:textId="77777777" w:rsidR="00C410ED" w:rsidRPr="00526142" w:rsidRDefault="00C410E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01" w:type="dxa"/>
          </w:tcPr>
          <w:p w14:paraId="76C35F51" w14:textId="77777777" w:rsidR="00C410ED" w:rsidRPr="00526142" w:rsidRDefault="00C410ED">
            <w:pPr>
              <w:pStyle w:val="TableParagraph"/>
              <w:rPr>
                <w:rFonts w:ascii="Arial" w:hAnsi="Arial" w:cs="Arial"/>
                <w:b/>
                <w:sz w:val="14"/>
              </w:rPr>
            </w:pPr>
          </w:p>
          <w:p w14:paraId="402C9219" w14:textId="77777777" w:rsidR="00C410ED" w:rsidRPr="00526142" w:rsidRDefault="00C410ED">
            <w:pPr>
              <w:pStyle w:val="TableParagraph"/>
              <w:spacing w:before="9"/>
              <w:rPr>
                <w:rFonts w:ascii="Arial" w:hAnsi="Arial" w:cs="Arial"/>
                <w:b/>
                <w:sz w:val="16"/>
              </w:rPr>
            </w:pPr>
          </w:p>
          <w:p w14:paraId="08EDA3AD" w14:textId="77777777" w:rsidR="00C410ED" w:rsidRPr="00526142" w:rsidRDefault="00654D88">
            <w:pPr>
              <w:pStyle w:val="TableParagraph"/>
              <w:ind w:left="34"/>
              <w:rPr>
                <w:rFonts w:ascii="Arial" w:hAnsi="Arial" w:cs="Arial"/>
                <w:b/>
                <w:sz w:val="13"/>
              </w:rPr>
            </w:pPr>
            <w:r w:rsidRPr="00526142">
              <w:rPr>
                <w:rFonts w:ascii="Arial" w:hAnsi="Arial" w:cs="Arial"/>
                <w:b/>
                <w:sz w:val="13"/>
              </w:rPr>
              <w:t>Capital décès</w:t>
            </w:r>
          </w:p>
        </w:tc>
        <w:tc>
          <w:tcPr>
            <w:tcW w:w="2331" w:type="dxa"/>
          </w:tcPr>
          <w:p w14:paraId="1FACC81E" w14:textId="77777777" w:rsidR="00C410ED" w:rsidRPr="00526142" w:rsidRDefault="00654D88">
            <w:pPr>
              <w:pStyle w:val="TableParagraph"/>
              <w:spacing w:before="125"/>
              <w:ind w:left="57" w:right="54"/>
              <w:jc w:val="center"/>
              <w:rPr>
                <w:rFonts w:ascii="Arial" w:hAnsi="Arial" w:cs="Arial"/>
                <w:sz w:val="13"/>
              </w:rPr>
            </w:pPr>
            <w:r w:rsidRPr="00526142">
              <w:rPr>
                <w:rFonts w:ascii="Arial" w:hAnsi="Arial" w:cs="Arial"/>
                <w:sz w:val="13"/>
              </w:rPr>
              <w:t>Montant minimum :</w:t>
            </w:r>
          </w:p>
          <w:p w14:paraId="4285D714" w14:textId="77777777" w:rsidR="00C410ED" w:rsidRPr="00526142" w:rsidRDefault="00654D88">
            <w:pPr>
              <w:pStyle w:val="TableParagraph"/>
              <w:spacing w:before="16" w:line="266" w:lineRule="auto"/>
              <w:ind w:left="318" w:right="314"/>
              <w:jc w:val="center"/>
              <w:rPr>
                <w:rFonts w:ascii="Arial" w:hAnsi="Arial" w:cs="Arial"/>
                <w:sz w:val="13"/>
              </w:rPr>
            </w:pPr>
            <w:r w:rsidRPr="00526142">
              <w:rPr>
                <w:rFonts w:ascii="Arial" w:hAnsi="Arial" w:cs="Arial"/>
                <w:sz w:val="13"/>
              </w:rPr>
              <w:t>pour les non cadre 62 954 euros pour les cadres 125 909 euros</w:t>
            </w:r>
          </w:p>
        </w:tc>
        <w:tc>
          <w:tcPr>
            <w:tcW w:w="2450" w:type="dxa"/>
          </w:tcPr>
          <w:p w14:paraId="2398EC3D" w14:textId="77777777" w:rsidR="00C410ED" w:rsidRPr="00526142" w:rsidRDefault="00654D88">
            <w:pPr>
              <w:pStyle w:val="TableParagraph"/>
              <w:spacing w:before="41" w:line="266" w:lineRule="auto"/>
              <w:ind w:left="90" w:right="83"/>
              <w:jc w:val="center"/>
              <w:rPr>
                <w:rFonts w:ascii="Arial" w:hAnsi="Arial" w:cs="Arial"/>
                <w:sz w:val="13"/>
              </w:rPr>
            </w:pPr>
            <w:r w:rsidRPr="00526142">
              <w:rPr>
                <w:rFonts w:ascii="Arial" w:hAnsi="Arial" w:cs="Arial"/>
                <w:sz w:val="13"/>
              </w:rPr>
              <w:t>En fonction de la classe cotisée au moment du décès</w:t>
            </w:r>
          </w:p>
          <w:p w14:paraId="22D332D7" w14:textId="4212D409" w:rsidR="00C410ED" w:rsidRPr="00526142" w:rsidRDefault="00526142" w:rsidP="00526142">
            <w:pPr>
              <w:pStyle w:val="TableParagraph"/>
              <w:tabs>
                <w:tab w:val="left" w:pos="761"/>
              </w:tabs>
              <w:spacing w:before="16" w:line="149" w:lineRule="exact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 xml:space="preserve">           </w:t>
            </w:r>
            <w:r w:rsidR="00654D88" w:rsidRPr="00526142">
              <w:rPr>
                <w:rFonts w:ascii="Arial" w:hAnsi="Arial" w:cs="Arial"/>
                <w:sz w:val="13"/>
              </w:rPr>
              <w:t xml:space="preserve"> </w:t>
            </w:r>
            <w:r w:rsidRPr="00526142">
              <w:rPr>
                <w:rFonts w:ascii="Arial" w:hAnsi="Arial" w:cs="Arial"/>
                <w:sz w:val="13"/>
              </w:rPr>
              <w:t xml:space="preserve">de </w:t>
            </w:r>
            <w:r w:rsidR="00654D88" w:rsidRPr="00526142">
              <w:rPr>
                <w:rFonts w:ascii="Arial" w:hAnsi="Arial" w:cs="Arial"/>
                <w:sz w:val="13"/>
              </w:rPr>
              <w:t>15</w:t>
            </w:r>
            <w:r w:rsidR="00654D88" w:rsidRPr="00526142">
              <w:rPr>
                <w:rFonts w:ascii="Arial" w:hAnsi="Arial" w:cs="Arial"/>
                <w:spacing w:val="13"/>
                <w:sz w:val="13"/>
              </w:rPr>
              <w:t xml:space="preserve"> </w:t>
            </w:r>
            <w:r w:rsidR="00654D88" w:rsidRPr="00526142">
              <w:rPr>
                <w:rFonts w:ascii="Arial" w:hAnsi="Arial" w:cs="Arial"/>
                <w:sz w:val="13"/>
              </w:rPr>
              <w:t>800€</w:t>
            </w:r>
            <w:r w:rsidRPr="00526142">
              <w:rPr>
                <w:rFonts w:ascii="Arial" w:hAnsi="Arial" w:cs="Arial"/>
                <w:sz w:val="13"/>
              </w:rPr>
              <w:t xml:space="preserve"> à </w:t>
            </w:r>
            <w:r w:rsidR="00654D88" w:rsidRPr="00526142">
              <w:rPr>
                <w:rFonts w:ascii="Arial" w:hAnsi="Arial" w:cs="Arial"/>
                <w:sz w:val="13"/>
              </w:rPr>
              <w:t xml:space="preserve"> 78</w:t>
            </w:r>
            <w:r w:rsidR="00654D88" w:rsidRPr="00526142">
              <w:rPr>
                <w:rFonts w:ascii="Arial" w:hAnsi="Arial" w:cs="Arial"/>
                <w:spacing w:val="15"/>
                <w:sz w:val="13"/>
              </w:rPr>
              <w:t xml:space="preserve"> </w:t>
            </w:r>
            <w:r w:rsidR="00654D88" w:rsidRPr="00526142">
              <w:rPr>
                <w:rFonts w:ascii="Arial" w:hAnsi="Arial" w:cs="Arial"/>
                <w:sz w:val="13"/>
              </w:rPr>
              <w:t>000€</w:t>
            </w:r>
          </w:p>
        </w:tc>
        <w:tc>
          <w:tcPr>
            <w:tcW w:w="2699" w:type="dxa"/>
          </w:tcPr>
          <w:p w14:paraId="575E5AF4" w14:textId="77777777" w:rsidR="000B20DD" w:rsidRDefault="000B20DD">
            <w:pPr>
              <w:pStyle w:val="TableParagraph"/>
              <w:spacing w:before="41" w:line="266" w:lineRule="auto"/>
              <w:ind w:left="55" w:right="43"/>
              <w:jc w:val="center"/>
              <w:rPr>
                <w:rFonts w:ascii="Arial" w:hAnsi="Arial" w:cs="Arial"/>
                <w:sz w:val="13"/>
              </w:rPr>
            </w:pPr>
          </w:p>
          <w:p w14:paraId="1B522000" w14:textId="0B79B696" w:rsidR="00C410ED" w:rsidRPr="00526142" w:rsidRDefault="00654D88">
            <w:pPr>
              <w:pStyle w:val="TableParagraph"/>
              <w:spacing w:before="41" w:line="266" w:lineRule="auto"/>
              <w:ind w:left="55" w:right="43"/>
              <w:jc w:val="center"/>
              <w:rPr>
                <w:rFonts w:ascii="Arial" w:hAnsi="Arial" w:cs="Arial"/>
                <w:sz w:val="13"/>
              </w:rPr>
            </w:pPr>
            <w:r w:rsidRPr="00526142">
              <w:rPr>
                <w:rFonts w:ascii="Arial" w:hAnsi="Arial" w:cs="Arial"/>
                <w:sz w:val="13"/>
              </w:rPr>
              <w:t>En fonction de la classe cotisée au moment du décès</w:t>
            </w:r>
          </w:p>
          <w:p w14:paraId="0FE29BB3" w14:textId="2543F79C" w:rsidR="00C410ED" w:rsidRPr="00526142" w:rsidRDefault="00526142" w:rsidP="00526142">
            <w:pPr>
              <w:pStyle w:val="TableParagraph"/>
              <w:tabs>
                <w:tab w:val="left" w:pos="889"/>
              </w:tabs>
              <w:spacing w:line="149" w:lineRule="exact"/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 xml:space="preserve">de </w:t>
            </w:r>
            <w:r w:rsidR="00654D88" w:rsidRPr="00526142">
              <w:rPr>
                <w:rFonts w:ascii="Arial" w:hAnsi="Arial" w:cs="Arial"/>
                <w:sz w:val="13"/>
              </w:rPr>
              <w:t>15</w:t>
            </w:r>
            <w:r w:rsidR="00654D88" w:rsidRPr="00526142">
              <w:rPr>
                <w:rFonts w:ascii="Arial" w:hAnsi="Arial" w:cs="Arial"/>
                <w:spacing w:val="13"/>
                <w:sz w:val="13"/>
              </w:rPr>
              <w:t xml:space="preserve"> </w:t>
            </w:r>
            <w:r w:rsidR="00654D88" w:rsidRPr="00526142">
              <w:rPr>
                <w:rFonts w:ascii="Arial" w:hAnsi="Arial" w:cs="Arial"/>
                <w:sz w:val="13"/>
              </w:rPr>
              <w:t>800€</w:t>
            </w:r>
            <w:r>
              <w:rPr>
                <w:rFonts w:ascii="Arial" w:hAnsi="Arial" w:cs="Arial"/>
                <w:sz w:val="13"/>
              </w:rPr>
              <w:t xml:space="preserve"> à </w:t>
            </w:r>
            <w:r w:rsidR="00654D88" w:rsidRPr="00526142">
              <w:rPr>
                <w:rFonts w:ascii="Arial" w:hAnsi="Arial" w:cs="Arial"/>
                <w:sz w:val="13"/>
              </w:rPr>
              <w:t xml:space="preserve"> 78</w:t>
            </w:r>
            <w:r w:rsidR="00654D88" w:rsidRPr="00526142">
              <w:rPr>
                <w:rFonts w:ascii="Arial" w:hAnsi="Arial" w:cs="Arial"/>
                <w:spacing w:val="15"/>
                <w:sz w:val="13"/>
              </w:rPr>
              <w:t xml:space="preserve"> </w:t>
            </w:r>
            <w:r w:rsidR="00654D88" w:rsidRPr="00526142">
              <w:rPr>
                <w:rFonts w:ascii="Arial" w:hAnsi="Arial" w:cs="Arial"/>
                <w:sz w:val="13"/>
              </w:rPr>
              <w:t>000€</w:t>
            </w:r>
          </w:p>
        </w:tc>
      </w:tr>
      <w:tr w:rsidR="00C410ED" w14:paraId="348097FD" w14:textId="77777777">
        <w:trPr>
          <w:trHeight w:val="494"/>
        </w:trPr>
        <w:tc>
          <w:tcPr>
            <w:tcW w:w="1635" w:type="dxa"/>
            <w:gridSpan w:val="2"/>
          </w:tcPr>
          <w:p w14:paraId="3FFFAFF1" w14:textId="77777777" w:rsidR="00C410ED" w:rsidRPr="00526142" w:rsidRDefault="00C410ED">
            <w:pPr>
              <w:pStyle w:val="TableParagraph"/>
              <w:spacing w:before="7"/>
              <w:rPr>
                <w:rFonts w:ascii="Arial" w:hAnsi="Arial" w:cs="Arial"/>
                <w:b/>
                <w:sz w:val="13"/>
              </w:rPr>
            </w:pPr>
          </w:p>
          <w:p w14:paraId="4F0D8944" w14:textId="77777777" w:rsidR="00C410ED" w:rsidRPr="00526142" w:rsidRDefault="00654D88" w:rsidP="000B20DD">
            <w:pPr>
              <w:pStyle w:val="TableParagraph"/>
              <w:ind w:left="93"/>
              <w:jc w:val="center"/>
              <w:rPr>
                <w:rFonts w:ascii="Arial" w:hAnsi="Arial" w:cs="Arial"/>
                <w:b/>
                <w:sz w:val="13"/>
              </w:rPr>
            </w:pPr>
            <w:r w:rsidRPr="00526142">
              <w:rPr>
                <w:rFonts w:ascii="Arial" w:hAnsi="Arial" w:cs="Arial"/>
                <w:b/>
                <w:sz w:val="13"/>
              </w:rPr>
              <w:t>Tenue d’une comptabilité</w:t>
            </w:r>
          </w:p>
        </w:tc>
        <w:tc>
          <w:tcPr>
            <w:tcW w:w="2331" w:type="dxa"/>
          </w:tcPr>
          <w:p w14:paraId="5557D1F0" w14:textId="77777777" w:rsidR="00C410ED" w:rsidRPr="00526142" w:rsidRDefault="00654D88">
            <w:pPr>
              <w:pStyle w:val="TableParagraph"/>
              <w:spacing w:before="92" w:line="266" w:lineRule="auto"/>
              <w:ind w:left="664" w:hanging="622"/>
              <w:rPr>
                <w:rFonts w:ascii="Arial" w:hAnsi="Arial" w:cs="Arial"/>
                <w:sz w:val="13"/>
              </w:rPr>
            </w:pPr>
            <w:r w:rsidRPr="00526142">
              <w:rPr>
                <w:rFonts w:ascii="Arial" w:hAnsi="Arial" w:cs="Arial"/>
                <w:sz w:val="13"/>
              </w:rPr>
              <w:t>Comptabilité prise en charge par la société de portage salarial.</w:t>
            </w:r>
          </w:p>
        </w:tc>
        <w:tc>
          <w:tcPr>
            <w:tcW w:w="2450" w:type="dxa"/>
          </w:tcPr>
          <w:p w14:paraId="251DD508" w14:textId="77777777" w:rsidR="00C410ED" w:rsidRPr="00526142" w:rsidRDefault="00654D88">
            <w:pPr>
              <w:pStyle w:val="TableParagraph"/>
              <w:spacing w:before="8" w:line="266" w:lineRule="auto"/>
              <w:ind w:left="51" w:right="41"/>
              <w:jc w:val="center"/>
              <w:rPr>
                <w:rFonts w:ascii="Arial" w:hAnsi="Arial" w:cs="Arial"/>
                <w:sz w:val="13"/>
              </w:rPr>
            </w:pPr>
            <w:r w:rsidRPr="00526142">
              <w:rPr>
                <w:rFonts w:ascii="Arial" w:hAnsi="Arial" w:cs="Arial"/>
                <w:sz w:val="13"/>
              </w:rPr>
              <w:t>Comptabilité à réaliser par l’auto- entrepreneur ou recours payant à un expert-</w:t>
            </w:r>
          </w:p>
          <w:p w14:paraId="0F83C0F0" w14:textId="77777777" w:rsidR="00C410ED" w:rsidRDefault="00654D88">
            <w:pPr>
              <w:pStyle w:val="TableParagraph"/>
              <w:spacing w:line="135" w:lineRule="exact"/>
              <w:ind w:left="49" w:right="41"/>
              <w:jc w:val="center"/>
              <w:rPr>
                <w:rFonts w:ascii="Arial" w:hAnsi="Arial" w:cs="Arial"/>
                <w:sz w:val="13"/>
              </w:rPr>
            </w:pPr>
            <w:r w:rsidRPr="00526142">
              <w:rPr>
                <w:rFonts w:ascii="Arial" w:hAnsi="Arial" w:cs="Arial"/>
                <w:sz w:val="13"/>
              </w:rPr>
              <w:t>comptable.</w:t>
            </w:r>
          </w:p>
          <w:p w14:paraId="04825C84" w14:textId="693421DF" w:rsidR="00526142" w:rsidRPr="00526142" w:rsidRDefault="00526142">
            <w:pPr>
              <w:pStyle w:val="TableParagraph"/>
              <w:spacing w:line="135" w:lineRule="exact"/>
              <w:ind w:left="49" w:right="41"/>
              <w:jc w:val="center"/>
              <w:rPr>
                <w:rFonts w:ascii="Arial" w:hAnsi="Arial" w:cs="Arial"/>
                <w:sz w:val="13"/>
              </w:rPr>
            </w:pPr>
            <w:r w:rsidRPr="00526142">
              <w:rPr>
                <w:rFonts w:ascii="Arial" w:hAnsi="Arial" w:cs="Arial"/>
                <w:sz w:val="13"/>
              </w:rPr>
              <w:t>Depuis le 1er janvier 2015, l'auto- entrepreneur doit dédier un compte bancaire  à l'exercice de l'ensemble des transactions financières liées à son activité professionnelle (Art.L133-6-8-4 du Code du Travail).</w:t>
            </w:r>
          </w:p>
        </w:tc>
        <w:tc>
          <w:tcPr>
            <w:tcW w:w="2699" w:type="dxa"/>
          </w:tcPr>
          <w:p w14:paraId="1823E7CE" w14:textId="77777777" w:rsidR="00C410ED" w:rsidRPr="00526142" w:rsidRDefault="00654D88">
            <w:pPr>
              <w:pStyle w:val="TableParagraph"/>
              <w:spacing w:before="92" w:line="266" w:lineRule="auto"/>
              <w:ind w:left="84" w:firstLine="103"/>
              <w:rPr>
                <w:rFonts w:ascii="Arial" w:hAnsi="Arial" w:cs="Arial"/>
                <w:sz w:val="13"/>
              </w:rPr>
            </w:pPr>
            <w:r w:rsidRPr="00526142">
              <w:rPr>
                <w:rFonts w:ascii="Arial" w:hAnsi="Arial" w:cs="Arial"/>
                <w:sz w:val="13"/>
              </w:rPr>
              <w:t>Comptabilité à réaliser par le freelance ou le gérant ou recours payant à un expert-comptable.</w:t>
            </w:r>
          </w:p>
        </w:tc>
      </w:tr>
      <w:tr w:rsidR="00C410ED" w14:paraId="6FC93285" w14:textId="77777777">
        <w:trPr>
          <w:trHeight w:val="995"/>
        </w:trPr>
        <w:tc>
          <w:tcPr>
            <w:tcW w:w="1635" w:type="dxa"/>
            <w:gridSpan w:val="2"/>
          </w:tcPr>
          <w:p w14:paraId="0CAD7713" w14:textId="77777777" w:rsidR="00C410ED" w:rsidRPr="00526142" w:rsidRDefault="00C410ED">
            <w:pPr>
              <w:pStyle w:val="TableParagraph"/>
              <w:rPr>
                <w:rFonts w:ascii="Arial" w:hAnsi="Arial" w:cs="Arial"/>
                <w:b/>
                <w:sz w:val="14"/>
              </w:rPr>
            </w:pPr>
          </w:p>
          <w:p w14:paraId="75BDCB1F" w14:textId="77777777" w:rsidR="00C410ED" w:rsidRPr="00526142" w:rsidRDefault="00C410ED">
            <w:pPr>
              <w:pStyle w:val="TableParagraph"/>
              <w:spacing w:before="10"/>
              <w:rPr>
                <w:rFonts w:ascii="Arial" w:hAnsi="Arial" w:cs="Arial"/>
                <w:b/>
                <w:sz w:val="19"/>
              </w:rPr>
            </w:pPr>
          </w:p>
          <w:p w14:paraId="0D265F72" w14:textId="77777777" w:rsidR="00C410ED" w:rsidRPr="00526142" w:rsidRDefault="00654D88">
            <w:pPr>
              <w:pStyle w:val="TableParagraph"/>
              <w:spacing w:before="1"/>
              <w:ind w:left="254"/>
              <w:rPr>
                <w:rFonts w:ascii="Arial" w:hAnsi="Arial" w:cs="Arial"/>
                <w:b/>
                <w:sz w:val="13"/>
              </w:rPr>
            </w:pPr>
            <w:r w:rsidRPr="00526142">
              <w:rPr>
                <w:rFonts w:ascii="Arial" w:hAnsi="Arial" w:cs="Arial"/>
                <w:b/>
                <w:sz w:val="13"/>
              </w:rPr>
              <w:t>Droit à la formation</w:t>
            </w:r>
          </w:p>
        </w:tc>
        <w:tc>
          <w:tcPr>
            <w:tcW w:w="2331" w:type="dxa"/>
          </w:tcPr>
          <w:p w14:paraId="14286392" w14:textId="77777777" w:rsidR="00C410ED" w:rsidRPr="00526142" w:rsidRDefault="00C410ED">
            <w:pPr>
              <w:pStyle w:val="TableParagraph"/>
              <w:rPr>
                <w:rFonts w:ascii="Arial" w:hAnsi="Arial" w:cs="Arial"/>
                <w:b/>
                <w:sz w:val="14"/>
              </w:rPr>
            </w:pPr>
          </w:p>
          <w:p w14:paraId="6C8092A1" w14:textId="77777777" w:rsidR="00C410ED" w:rsidRPr="00526142" w:rsidRDefault="00C410ED">
            <w:pPr>
              <w:pStyle w:val="TableParagraph"/>
              <w:spacing w:before="4"/>
              <w:rPr>
                <w:rFonts w:ascii="Arial" w:hAnsi="Arial" w:cs="Arial"/>
                <w:b/>
                <w:sz w:val="13"/>
              </w:rPr>
            </w:pPr>
          </w:p>
          <w:p w14:paraId="1B862C57" w14:textId="77777777" w:rsidR="00C410ED" w:rsidRPr="00526142" w:rsidRDefault="00654D88">
            <w:pPr>
              <w:pStyle w:val="TableParagraph"/>
              <w:spacing w:before="1" w:line="266" w:lineRule="auto"/>
              <w:ind w:left="388" w:hanging="360"/>
              <w:rPr>
                <w:rFonts w:ascii="Arial" w:hAnsi="Arial" w:cs="Arial"/>
                <w:sz w:val="13"/>
              </w:rPr>
            </w:pPr>
            <w:r w:rsidRPr="00526142">
              <w:rPr>
                <w:rFonts w:ascii="Arial" w:hAnsi="Arial" w:cs="Arial"/>
                <w:sz w:val="13"/>
              </w:rPr>
              <w:t xml:space="preserve">Ouverture des </w:t>
            </w:r>
            <w:r w:rsidRPr="00526142">
              <w:rPr>
                <w:rFonts w:ascii="Arial" w:hAnsi="Arial" w:cs="Arial"/>
                <w:b/>
                <w:sz w:val="13"/>
              </w:rPr>
              <w:t xml:space="preserve">droits à la formation </w:t>
            </w:r>
            <w:r w:rsidRPr="00526142">
              <w:rPr>
                <w:rFonts w:ascii="Arial" w:hAnsi="Arial" w:cs="Arial"/>
                <w:sz w:val="13"/>
              </w:rPr>
              <w:t>par le biais de la société de portage.</w:t>
            </w:r>
          </w:p>
        </w:tc>
        <w:tc>
          <w:tcPr>
            <w:tcW w:w="2450" w:type="dxa"/>
          </w:tcPr>
          <w:p w14:paraId="055FD735" w14:textId="77777777" w:rsidR="00C410ED" w:rsidRPr="00526142" w:rsidRDefault="00654D88">
            <w:pPr>
              <w:pStyle w:val="TableParagraph"/>
              <w:spacing w:before="85" w:line="266" w:lineRule="auto"/>
              <w:ind w:left="57" w:right="46" w:hanging="1"/>
              <w:jc w:val="center"/>
              <w:rPr>
                <w:rFonts w:ascii="Arial" w:hAnsi="Arial" w:cs="Arial"/>
                <w:sz w:val="13"/>
              </w:rPr>
            </w:pPr>
            <w:r w:rsidRPr="00526142">
              <w:rPr>
                <w:rFonts w:ascii="Arial" w:hAnsi="Arial" w:cs="Arial"/>
                <w:sz w:val="13"/>
              </w:rPr>
              <w:t>Pour bénéficier du droit à la formation professionnelle continue, l'auto-entrepreneur doit verser en février chaque année une contribution à la formation professionnelle (CFP).</w:t>
            </w:r>
          </w:p>
        </w:tc>
        <w:tc>
          <w:tcPr>
            <w:tcW w:w="2699" w:type="dxa"/>
          </w:tcPr>
          <w:p w14:paraId="48CFB850" w14:textId="77777777" w:rsidR="00C410ED" w:rsidRPr="00526142" w:rsidRDefault="00C410ED">
            <w:pPr>
              <w:pStyle w:val="TableParagraph"/>
              <w:spacing w:before="7"/>
              <w:rPr>
                <w:rFonts w:ascii="Arial" w:hAnsi="Arial" w:cs="Arial"/>
                <w:b/>
                <w:sz w:val="13"/>
              </w:rPr>
            </w:pPr>
          </w:p>
          <w:p w14:paraId="63DEA768" w14:textId="77777777" w:rsidR="00C410ED" w:rsidRPr="00526142" w:rsidRDefault="00654D88">
            <w:pPr>
              <w:pStyle w:val="TableParagraph"/>
              <w:spacing w:line="266" w:lineRule="auto"/>
              <w:ind w:left="55" w:right="42"/>
              <w:jc w:val="center"/>
              <w:rPr>
                <w:rFonts w:ascii="Arial" w:hAnsi="Arial" w:cs="Arial"/>
                <w:sz w:val="13"/>
              </w:rPr>
            </w:pPr>
            <w:r w:rsidRPr="00526142">
              <w:rPr>
                <w:rFonts w:ascii="Arial" w:hAnsi="Arial" w:cs="Arial"/>
                <w:sz w:val="13"/>
              </w:rPr>
              <w:t>Pour bénéficier du droit à la formation professionnelle continue, le freelance doit verser en février chaque année une contribution à la formation professionnelle (CFP).</w:t>
            </w:r>
          </w:p>
        </w:tc>
      </w:tr>
      <w:tr w:rsidR="00C410ED" w14:paraId="282734E5" w14:textId="77777777">
        <w:trPr>
          <w:trHeight w:val="820"/>
        </w:trPr>
        <w:tc>
          <w:tcPr>
            <w:tcW w:w="1635" w:type="dxa"/>
            <w:gridSpan w:val="2"/>
          </w:tcPr>
          <w:p w14:paraId="14A40E2E" w14:textId="77777777" w:rsidR="00C410ED" w:rsidRPr="00526142" w:rsidRDefault="00C410ED">
            <w:pPr>
              <w:pStyle w:val="TableParagraph"/>
              <w:rPr>
                <w:rFonts w:ascii="Arial" w:hAnsi="Arial" w:cs="Arial"/>
                <w:b/>
                <w:sz w:val="14"/>
              </w:rPr>
            </w:pPr>
          </w:p>
          <w:p w14:paraId="74C0C9E8" w14:textId="77777777" w:rsidR="00C410ED" w:rsidRPr="00526142" w:rsidRDefault="00C410ED">
            <w:pPr>
              <w:pStyle w:val="TableParagraph"/>
              <w:rPr>
                <w:rFonts w:ascii="Arial" w:hAnsi="Arial" w:cs="Arial"/>
                <w:b/>
                <w:sz w:val="13"/>
              </w:rPr>
            </w:pPr>
          </w:p>
          <w:p w14:paraId="230EC943" w14:textId="77777777" w:rsidR="00C410ED" w:rsidRPr="00526142" w:rsidRDefault="00654D88">
            <w:pPr>
              <w:pStyle w:val="TableParagraph"/>
              <w:ind w:left="153"/>
              <w:rPr>
                <w:rFonts w:ascii="Arial" w:hAnsi="Arial" w:cs="Arial"/>
                <w:b/>
                <w:sz w:val="13"/>
              </w:rPr>
            </w:pPr>
            <w:r w:rsidRPr="00526142">
              <w:rPr>
                <w:rFonts w:ascii="Arial" w:hAnsi="Arial" w:cs="Arial"/>
                <w:b/>
                <w:sz w:val="13"/>
              </w:rPr>
              <w:t>Relation avec les clients</w:t>
            </w:r>
          </w:p>
        </w:tc>
        <w:tc>
          <w:tcPr>
            <w:tcW w:w="2331" w:type="dxa"/>
          </w:tcPr>
          <w:p w14:paraId="094BCC1C" w14:textId="77777777" w:rsidR="00C410ED" w:rsidRPr="00526142" w:rsidRDefault="00654D88">
            <w:pPr>
              <w:pStyle w:val="TableParagraph"/>
              <w:spacing w:before="77" w:line="266" w:lineRule="auto"/>
              <w:ind w:left="59" w:right="53" w:hanging="2"/>
              <w:jc w:val="center"/>
              <w:rPr>
                <w:rFonts w:ascii="Arial" w:hAnsi="Arial" w:cs="Arial"/>
                <w:sz w:val="13"/>
              </w:rPr>
            </w:pPr>
            <w:r w:rsidRPr="00526142">
              <w:rPr>
                <w:rFonts w:ascii="Arial" w:hAnsi="Arial" w:cs="Arial"/>
                <w:sz w:val="13"/>
              </w:rPr>
              <w:t>La facture est éditée au nom de la société de portage mais le porté garde l’</w:t>
            </w:r>
            <w:r w:rsidRPr="00526142">
              <w:rPr>
                <w:rFonts w:ascii="Arial" w:hAnsi="Arial" w:cs="Arial"/>
                <w:b/>
                <w:sz w:val="13"/>
              </w:rPr>
              <w:t xml:space="preserve">autonomie </w:t>
            </w:r>
            <w:r w:rsidRPr="00526142">
              <w:rPr>
                <w:rFonts w:ascii="Arial" w:hAnsi="Arial" w:cs="Arial"/>
                <w:sz w:val="13"/>
              </w:rPr>
              <w:t>dans la gestion de la relation client.</w:t>
            </w:r>
          </w:p>
        </w:tc>
        <w:tc>
          <w:tcPr>
            <w:tcW w:w="2450" w:type="dxa"/>
          </w:tcPr>
          <w:p w14:paraId="3BE20D90" w14:textId="77777777" w:rsidR="00C410ED" w:rsidRPr="00526142" w:rsidRDefault="00C410ED">
            <w:pPr>
              <w:pStyle w:val="TableParagraph"/>
              <w:spacing w:before="2"/>
              <w:rPr>
                <w:rFonts w:ascii="Arial" w:hAnsi="Arial" w:cs="Arial"/>
                <w:b/>
                <w:sz w:val="13"/>
              </w:rPr>
            </w:pPr>
          </w:p>
          <w:p w14:paraId="6A2F1A69" w14:textId="77777777" w:rsidR="00C410ED" w:rsidRPr="00526142" w:rsidRDefault="00654D88">
            <w:pPr>
              <w:pStyle w:val="TableParagraph"/>
              <w:spacing w:before="1" w:line="266" w:lineRule="auto"/>
              <w:ind w:left="52" w:right="41"/>
              <w:jc w:val="center"/>
              <w:rPr>
                <w:rFonts w:ascii="Arial" w:hAnsi="Arial" w:cs="Arial"/>
                <w:sz w:val="13"/>
              </w:rPr>
            </w:pPr>
            <w:r w:rsidRPr="00526142">
              <w:rPr>
                <w:rFonts w:ascii="Arial" w:hAnsi="Arial" w:cs="Arial"/>
                <w:sz w:val="13"/>
              </w:rPr>
              <w:t>Démarchage individuel du client, facturation au nom de l’auto entrepreneur de ses prestations.</w:t>
            </w:r>
          </w:p>
        </w:tc>
        <w:tc>
          <w:tcPr>
            <w:tcW w:w="2699" w:type="dxa"/>
          </w:tcPr>
          <w:p w14:paraId="2C152AD4" w14:textId="77777777" w:rsidR="00C410ED" w:rsidRPr="00526142" w:rsidRDefault="00C410ED">
            <w:pPr>
              <w:pStyle w:val="TableParagraph"/>
              <w:spacing w:before="1"/>
              <w:rPr>
                <w:rFonts w:ascii="Arial" w:hAnsi="Arial" w:cs="Arial"/>
                <w:b/>
                <w:sz w:val="20"/>
              </w:rPr>
            </w:pPr>
          </w:p>
          <w:p w14:paraId="4318C415" w14:textId="77777777" w:rsidR="00C410ED" w:rsidRPr="00526142" w:rsidRDefault="00654D88">
            <w:pPr>
              <w:pStyle w:val="TableParagraph"/>
              <w:spacing w:line="266" w:lineRule="auto"/>
              <w:ind w:left="146" w:right="87" w:hanging="48"/>
              <w:rPr>
                <w:rFonts w:ascii="Arial" w:hAnsi="Arial" w:cs="Arial"/>
                <w:sz w:val="13"/>
              </w:rPr>
            </w:pPr>
            <w:r w:rsidRPr="00526142">
              <w:rPr>
                <w:rFonts w:ascii="Arial" w:hAnsi="Arial" w:cs="Arial"/>
                <w:sz w:val="13"/>
              </w:rPr>
              <w:t>Démarchage individuel du client, facturation au nom de l’auto entrepreneur de ses prestations.</w:t>
            </w:r>
          </w:p>
        </w:tc>
      </w:tr>
      <w:tr w:rsidR="00C410ED" w14:paraId="38B7720A" w14:textId="77777777">
        <w:trPr>
          <w:trHeight w:val="494"/>
        </w:trPr>
        <w:tc>
          <w:tcPr>
            <w:tcW w:w="1635" w:type="dxa"/>
            <w:gridSpan w:val="2"/>
          </w:tcPr>
          <w:p w14:paraId="0324F1D0" w14:textId="77777777" w:rsidR="00C410ED" w:rsidRPr="00526142" w:rsidRDefault="00C410ED" w:rsidP="00DA77E6">
            <w:pPr>
              <w:pStyle w:val="TableParagraph"/>
              <w:spacing w:before="7"/>
              <w:jc w:val="center"/>
              <w:rPr>
                <w:rFonts w:ascii="Arial" w:hAnsi="Arial" w:cs="Arial"/>
                <w:b/>
                <w:sz w:val="13"/>
              </w:rPr>
            </w:pPr>
          </w:p>
          <w:p w14:paraId="3B5D6A04" w14:textId="77777777" w:rsidR="00C410ED" w:rsidRPr="00526142" w:rsidRDefault="00654D88" w:rsidP="00DA77E6">
            <w:pPr>
              <w:pStyle w:val="TableParagraph"/>
              <w:ind w:left="67"/>
              <w:jc w:val="center"/>
              <w:rPr>
                <w:rFonts w:ascii="Arial" w:hAnsi="Arial" w:cs="Arial"/>
                <w:b/>
                <w:sz w:val="13"/>
              </w:rPr>
            </w:pPr>
            <w:r w:rsidRPr="00526142">
              <w:rPr>
                <w:rFonts w:ascii="Arial" w:hAnsi="Arial" w:cs="Arial"/>
                <w:b/>
                <w:sz w:val="13"/>
              </w:rPr>
              <w:t>Rémunération de l’activité</w:t>
            </w:r>
          </w:p>
        </w:tc>
        <w:tc>
          <w:tcPr>
            <w:tcW w:w="2331" w:type="dxa"/>
          </w:tcPr>
          <w:p w14:paraId="09B8F0CD" w14:textId="77777777" w:rsidR="00C410ED" w:rsidRPr="00526142" w:rsidRDefault="00654D88" w:rsidP="00DA77E6">
            <w:pPr>
              <w:pStyle w:val="TableParagraph"/>
              <w:spacing w:before="10"/>
              <w:ind w:left="112"/>
              <w:jc w:val="center"/>
              <w:rPr>
                <w:rFonts w:ascii="Arial" w:hAnsi="Arial" w:cs="Arial"/>
                <w:b/>
                <w:sz w:val="13"/>
              </w:rPr>
            </w:pPr>
            <w:r w:rsidRPr="00526142">
              <w:rPr>
                <w:rFonts w:ascii="Arial" w:hAnsi="Arial" w:cs="Arial"/>
                <w:sz w:val="13"/>
              </w:rPr>
              <w:t xml:space="preserve">Versement d’un </w:t>
            </w:r>
            <w:r w:rsidRPr="00526142">
              <w:rPr>
                <w:rFonts w:ascii="Arial" w:hAnsi="Arial" w:cs="Arial"/>
                <w:b/>
                <w:sz w:val="13"/>
              </w:rPr>
              <w:t>salaire dès le 1er mois</w:t>
            </w:r>
          </w:p>
          <w:p w14:paraId="16FAAEAF" w14:textId="77777777" w:rsidR="00C410ED" w:rsidRPr="00526142" w:rsidRDefault="00654D88" w:rsidP="00DA77E6">
            <w:pPr>
              <w:pStyle w:val="TableParagraph"/>
              <w:spacing w:before="6" w:line="160" w:lineRule="atLeast"/>
              <w:ind w:left="1019" w:right="47" w:hanging="910"/>
              <w:jc w:val="center"/>
              <w:rPr>
                <w:rFonts w:ascii="Arial" w:hAnsi="Arial" w:cs="Arial"/>
                <w:sz w:val="13"/>
              </w:rPr>
            </w:pPr>
            <w:r w:rsidRPr="00526142">
              <w:rPr>
                <w:rFonts w:ascii="Arial" w:hAnsi="Arial" w:cs="Arial"/>
                <w:sz w:val="13"/>
              </w:rPr>
              <w:t>travaillé indépendament du paiement du client</w:t>
            </w:r>
          </w:p>
        </w:tc>
        <w:tc>
          <w:tcPr>
            <w:tcW w:w="2450" w:type="dxa"/>
          </w:tcPr>
          <w:p w14:paraId="2A0C2A9F" w14:textId="2D889ABD" w:rsidR="00C410ED" w:rsidRPr="00526142" w:rsidRDefault="00654D88" w:rsidP="00DA77E6">
            <w:pPr>
              <w:pStyle w:val="TableParagraph"/>
              <w:spacing w:before="92" w:line="266" w:lineRule="auto"/>
              <w:ind w:left="724" w:hanging="480"/>
              <w:jc w:val="center"/>
              <w:rPr>
                <w:rFonts w:ascii="Arial" w:hAnsi="Arial" w:cs="Arial"/>
                <w:sz w:val="13"/>
              </w:rPr>
            </w:pPr>
            <w:r w:rsidRPr="00526142">
              <w:rPr>
                <w:rFonts w:ascii="Arial" w:hAnsi="Arial" w:cs="Arial"/>
                <w:sz w:val="13"/>
              </w:rPr>
              <w:t xml:space="preserve">Perception du chiffre d’affaires </w:t>
            </w:r>
            <w:r w:rsidR="00C62154">
              <w:rPr>
                <w:rFonts w:ascii="Arial" w:hAnsi="Arial" w:cs="Arial"/>
                <w:sz w:val="13"/>
              </w:rPr>
              <w:t xml:space="preserve">seulement </w:t>
            </w:r>
            <w:r w:rsidRPr="00526142">
              <w:rPr>
                <w:rFonts w:ascii="Arial" w:hAnsi="Arial" w:cs="Arial"/>
                <w:sz w:val="13"/>
              </w:rPr>
              <w:t>après paiement du client.</w:t>
            </w:r>
          </w:p>
        </w:tc>
        <w:tc>
          <w:tcPr>
            <w:tcW w:w="2699" w:type="dxa"/>
          </w:tcPr>
          <w:p w14:paraId="2FCBCE55" w14:textId="3459FAE0" w:rsidR="00C410ED" w:rsidRPr="00526142" w:rsidRDefault="00654D88" w:rsidP="00DA77E6">
            <w:pPr>
              <w:pStyle w:val="TableParagraph"/>
              <w:spacing w:before="92" w:line="266" w:lineRule="auto"/>
              <w:ind w:left="1191" w:hanging="1160"/>
              <w:jc w:val="center"/>
              <w:rPr>
                <w:rFonts w:ascii="Arial" w:hAnsi="Arial" w:cs="Arial"/>
                <w:sz w:val="13"/>
              </w:rPr>
            </w:pPr>
            <w:r w:rsidRPr="00526142">
              <w:rPr>
                <w:rFonts w:ascii="Arial" w:hAnsi="Arial" w:cs="Arial"/>
                <w:sz w:val="13"/>
              </w:rPr>
              <w:t xml:space="preserve">Perception du chiffre d’affaires </w:t>
            </w:r>
            <w:r w:rsidR="00C62154">
              <w:rPr>
                <w:rFonts w:ascii="Arial" w:hAnsi="Arial" w:cs="Arial"/>
                <w:sz w:val="13"/>
              </w:rPr>
              <w:t xml:space="preserve">seulement </w:t>
            </w:r>
            <w:r w:rsidRPr="00526142">
              <w:rPr>
                <w:rFonts w:ascii="Arial" w:hAnsi="Arial" w:cs="Arial"/>
                <w:sz w:val="13"/>
              </w:rPr>
              <w:t>après paiement du client.</w:t>
            </w:r>
          </w:p>
        </w:tc>
      </w:tr>
    </w:tbl>
    <w:p w14:paraId="709EB755" w14:textId="77777777" w:rsidR="00654D88" w:rsidRDefault="00654D88"/>
    <w:sectPr w:rsidR="00654D88">
      <w:type w:val="continuous"/>
      <w:pgSz w:w="11910" w:h="16840"/>
      <w:pgMar w:top="1060" w:right="166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FC69F7"/>
    <w:multiLevelType w:val="hybridMultilevel"/>
    <w:tmpl w:val="0B38B488"/>
    <w:lvl w:ilvl="0" w:tplc="67524404">
      <w:numFmt w:val="bullet"/>
      <w:lvlText w:val="•"/>
      <w:lvlJc w:val="left"/>
      <w:pPr>
        <w:ind w:left="757" w:hanging="77"/>
      </w:pPr>
      <w:rPr>
        <w:rFonts w:ascii="Times New Roman" w:eastAsia="Times New Roman" w:hAnsi="Times New Roman" w:cs="Times New Roman" w:hint="default"/>
        <w:w w:val="101"/>
        <w:sz w:val="13"/>
        <w:szCs w:val="13"/>
        <w:lang w:val="fr-FR" w:eastAsia="fr-FR" w:bidi="fr-FR"/>
      </w:rPr>
    </w:lvl>
    <w:lvl w:ilvl="1" w:tplc="A9B8957C">
      <w:numFmt w:val="bullet"/>
      <w:lvlText w:val="•"/>
      <w:lvlJc w:val="left"/>
      <w:pPr>
        <w:ind w:left="928" w:hanging="77"/>
      </w:pPr>
      <w:rPr>
        <w:rFonts w:hint="default"/>
        <w:lang w:val="fr-FR" w:eastAsia="fr-FR" w:bidi="fr-FR"/>
      </w:rPr>
    </w:lvl>
    <w:lvl w:ilvl="2" w:tplc="4606AEBA">
      <w:numFmt w:val="bullet"/>
      <w:lvlText w:val="•"/>
      <w:lvlJc w:val="left"/>
      <w:pPr>
        <w:ind w:left="1096" w:hanging="77"/>
      </w:pPr>
      <w:rPr>
        <w:rFonts w:hint="default"/>
        <w:lang w:val="fr-FR" w:eastAsia="fr-FR" w:bidi="fr-FR"/>
      </w:rPr>
    </w:lvl>
    <w:lvl w:ilvl="3" w:tplc="9D9619A4">
      <w:numFmt w:val="bullet"/>
      <w:lvlText w:val="•"/>
      <w:lvlJc w:val="left"/>
      <w:pPr>
        <w:ind w:left="1264" w:hanging="77"/>
      </w:pPr>
      <w:rPr>
        <w:rFonts w:hint="default"/>
        <w:lang w:val="fr-FR" w:eastAsia="fr-FR" w:bidi="fr-FR"/>
      </w:rPr>
    </w:lvl>
    <w:lvl w:ilvl="4" w:tplc="F31AEA18">
      <w:numFmt w:val="bullet"/>
      <w:lvlText w:val="•"/>
      <w:lvlJc w:val="left"/>
      <w:pPr>
        <w:ind w:left="1432" w:hanging="77"/>
      </w:pPr>
      <w:rPr>
        <w:rFonts w:hint="default"/>
        <w:lang w:val="fr-FR" w:eastAsia="fr-FR" w:bidi="fr-FR"/>
      </w:rPr>
    </w:lvl>
    <w:lvl w:ilvl="5" w:tplc="3F0C27CE">
      <w:numFmt w:val="bullet"/>
      <w:lvlText w:val="•"/>
      <w:lvlJc w:val="left"/>
      <w:pPr>
        <w:ind w:left="1600" w:hanging="77"/>
      </w:pPr>
      <w:rPr>
        <w:rFonts w:hint="default"/>
        <w:lang w:val="fr-FR" w:eastAsia="fr-FR" w:bidi="fr-FR"/>
      </w:rPr>
    </w:lvl>
    <w:lvl w:ilvl="6" w:tplc="572A5126">
      <w:numFmt w:val="bullet"/>
      <w:lvlText w:val="•"/>
      <w:lvlJc w:val="left"/>
      <w:pPr>
        <w:ind w:left="1768" w:hanging="77"/>
      </w:pPr>
      <w:rPr>
        <w:rFonts w:hint="default"/>
        <w:lang w:val="fr-FR" w:eastAsia="fr-FR" w:bidi="fr-FR"/>
      </w:rPr>
    </w:lvl>
    <w:lvl w:ilvl="7" w:tplc="74D6AC9A">
      <w:numFmt w:val="bullet"/>
      <w:lvlText w:val="•"/>
      <w:lvlJc w:val="left"/>
      <w:pPr>
        <w:ind w:left="1936" w:hanging="77"/>
      </w:pPr>
      <w:rPr>
        <w:rFonts w:hint="default"/>
        <w:lang w:val="fr-FR" w:eastAsia="fr-FR" w:bidi="fr-FR"/>
      </w:rPr>
    </w:lvl>
    <w:lvl w:ilvl="8" w:tplc="1D5EDEB4">
      <w:numFmt w:val="bullet"/>
      <w:lvlText w:val="•"/>
      <w:lvlJc w:val="left"/>
      <w:pPr>
        <w:ind w:left="2104" w:hanging="77"/>
      </w:pPr>
      <w:rPr>
        <w:rFonts w:hint="default"/>
        <w:lang w:val="fr-FR" w:eastAsia="fr-FR" w:bidi="fr-FR"/>
      </w:rPr>
    </w:lvl>
  </w:abstractNum>
  <w:abstractNum w:abstractNumId="1" w15:restartNumberingAfterBreak="0">
    <w:nsid w:val="62B21947"/>
    <w:multiLevelType w:val="hybridMultilevel"/>
    <w:tmpl w:val="D5AEEF08"/>
    <w:lvl w:ilvl="0" w:tplc="92E28BDA">
      <w:numFmt w:val="bullet"/>
      <w:lvlText w:val="•"/>
      <w:lvlJc w:val="left"/>
      <w:pPr>
        <w:ind w:left="885" w:hanging="77"/>
      </w:pPr>
      <w:rPr>
        <w:rFonts w:ascii="Times New Roman" w:eastAsia="Times New Roman" w:hAnsi="Times New Roman" w:cs="Times New Roman" w:hint="default"/>
        <w:w w:val="101"/>
        <w:sz w:val="13"/>
        <w:szCs w:val="13"/>
        <w:lang w:val="fr-FR" w:eastAsia="fr-FR" w:bidi="fr-FR"/>
      </w:rPr>
    </w:lvl>
    <w:lvl w:ilvl="1" w:tplc="8CAE86C0">
      <w:numFmt w:val="bullet"/>
      <w:lvlText w:val="•"/>
      <w:lvlJc w:val="left"/>
      <w:pPr>
        <w:ind w:left="1060" w:hanging="77"/>
      </w:pPr>
      <w:rPr>
        <w:rFonts w:hint="default"/>
        <w:lang w:val="fr-FR" w:eastAsia="fr-FR" w:bidi="fr-FR"/>
      </w:rPr>
    </w:lvl>
    <w:lvl w:ilvl="2" w:tplc="DCFA139A">
      <w:numFmt w:val="bullet"/>
      <w:lvlText w:val="•"/>
      <w:lvlJc w:val="left"/>
      <w:pPr>
        <w:ind w:left="1241" w:hanging="77"/>
      </w:pPr>
      <w:rPr>
        <w:rFonts w:hint="default"/>
        <w:lang w:val="fr-FR" w:eastAsia="fr-FR" w:bidi="fr-FR"/>
      </w:rPr>
    </w:lvl>
    <w:lvl w:ilvl="3" w:tplc="49304DA0">
      <w:numFmt w:val="bullet"/>
      <w:lvlText w:val="•"/>
      <w:lvlJc w:val="left"/>
      <w:pPr>
        <w:ind w:left="1422" w:hanging="77"/>
      </w:pPr>
      <w:rPr>
        <w:rFonts w:hint="default"/>
        <w:lang w:val="fr-FR" w:eastAsia="fr-FR" w:bidi="fr-FR"/>
      </w:rPr>
    </w:lvl>
    <w:lvl w:ilvl="4" w:tplc="7DDC01AC">
      <w:numFmt w:val="bullet"/>
      <w:lvlText w:val="•"/>
      <w:lvlJc w:val="left"/>
      <w:pPr>
        <w:ind w:left="1603" w:hanging="77"/>
      </w:pPr>
      <w:rPr>
        <w:rFonts w:hint="default"/>
        <w:lang w:val="fr-FR" w:eastAsia="fr-FR" w:bidi="fr-FR"/>
      </w:rPr>
    </w:lvl>
    <w:lvl w:ilvl="5" w:tplc="6D42FE80">
      <w:numFmt w:val="bullet"/>
      <w:lvlText w:val="•"/>
      <w:lvlJc w:val="left"/>
      <w:pPr>
        <w:ind w:left="1784" w:hanging="77"/>
      </w:pPr>
      <w:rPr>
        <w:rFonts w:hint="default"/>
        <w:lang w:val="fr-FR" w:eastAsia="fr-FR" w:bidi="fr-FR"/>
      </w:rPr>
    </w:lvl>
    <w:lvl w:ilvl="6" w:tplc="12EE9E7E">
      <w:numFmt w:val="bullet"/>
      <w:lvlText w:val="•"/>
      <w:lvlJc w:val="left"/>
      <w:pPr>
        <w:ind w:left="1965" w:hanging="77"/>
      </w:pPr>
      <w:rPr>
        <w:rFonts w:hint="default"/>
        <w:lang w:val="fr-FR" w:eastAsia="fr-FR" w:bidi="fr-FR"/>
      </w:rPr>
    </w:lvl>
    <w:lvl w:ilvl="7" w:tplc="AE1CDE78">
      <w:numFmt w:val="bullet"/>
      <w:lvlText w:val="•"/>
      <w:lvlJc w:val="left"/>
      <w:pPr>
        <w:ind w:left="2146" w:hanging="77"/>
      </w:pPr>
      <w:rPr>
        <w:rFonts w:hint="default"/>
        <w:lang w:val="fr-FR" w:eastAsia="fr-FR" w:bidi="fr-FR"/>
      </w:rPr>
    </w:lvl>
    <w:lvl w:ilvl="8" w:tplc="4AA8A6CE">
      <w:numFmt w:val="bullet"/>
      <w:lvlText w:val="•"/>
      <w:lvlJc w:val="left"/>
      <w:pPr>
        <w:ind w:left="2327" w:hanging="77"/>
      </w:pPr>
      <w:rPr>
        <w:rFonts w:hint="default"/>
        <w:lang w:val="fr-FR" w:eastAsia="fr-FR" w:bidi="fr-FR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ED"/>
    <w:rsid w:val="000B20DD"/>
    <w:rsid w:val="00526142"/>
    <w:rsid w:val="00654D88"/>
    <w:rsid w:val="00AC6F99"/>
    <w:rsid w:val="00C0044B"/>
    <w:rsid w:val="00C410ED"/>
    <w:rsid w:val="00C52204"/>
    <w:rsid w:val="00C62154"/>
    <w:rsid w:val="00DA7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F49B5"/>
  <w15:docId w15:val="{FEFF01A5-970C-4AD6-BB20-2CA862905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fr-FR"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rFonts w:ascii="Calibri" w:eastAsia="Calibri" w:hAnsi="Calibri" w:cs="Calibri"/>
      <w:b/>
      <w:bCs/>
      <w:sz w:val="17"/>
      <w:szCs w:val="17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539</Words>
  <Characters>2970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Radhia Amirat</dc:creator>
  <cp:lastModifiedBy>franck terray</cp:lastModifiedBy>
  <cp:revision>5</cp:revision>
  <dcterms:created xsi:type="dcterms:W3CDTF">2020-06-30T16:16:00Z</dcterms:created>
  <dcterms:modified xsi:type="dcterms:W3CDTF">2020-07-01T14:18:00Z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2016-08-19T00:00:00Z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2020-06-30T00:00:00Z</vt:filetime>
  </property>
</Properties>
</file>